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2031" w14:textId="6270850E" w:rsidR="0047408E" w:rsidRPr="00D46A4D" w:rsidRDefault="001C0F8B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3GPP TSG-RAN WG2 Meeting #1</w:t>
      </w:r>
      <w:r w:rsidR="00482232">
        <w:rPr>
          <w:rFonts w:ascii="Times New Roman" w:hAnsi="Times New Roman"/>
          <w:bCs/>
          <w:sz w:val="24"/>
          <w:szCs w:val="24"/>
          <w:lang w:eastAsia="ja-JP"/>
        </w:rPr>
        <w:t>2</w:t>
      </w:r>
      <w:r w:rsidR="00F80EF7">
        <w:rPr>
          <w:rFonts w:ascii="Times New Roman" w:hAnsi="Times New Roman"/>
          <w:bCs/>
          <w:sz w:val="24"/>
          <w:szCs w:val="24"/>
          <w:lang w:eastAsia="ja-JP"/>
        </w:rPr>
        <w:t>1</w:t>
      </w:r>
      <w:r w:rsidR="001D01F0">
        <w:rPr>
          <w:rFonts w:ascii="Times New Roman" w:hAnsi="Times New Roman"/>
          <w:bCs/>
          <w:sz w:val="24"/>
          <w:szCs w:val="24"/>
          <w:lang w:eastAsia="ja-JP"/>
        </w:rPr>
        <w:t>bis-e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7A69F8" w:rsidRPr="007A69F8">
        <w:rPr>
          <w:rFonts w:ascii="Times New Roman" w:hAnsi="Times New Roman"/>
          <w:bCs/>
          <w:sz w:val="24"/>
          <w:szCs w:val="24"/>
          <w:lang w:eastAsia="ja-JP"/>
        </w:rPr>
        <w:t>R2-</w:t>
      </w:r>
      <w:r w:rsidR="00381F14" w:rsidRPr="00381F14">
        <w:rPr>
          <w:rFonts w:ascii="Times New Roman" w:hAnsi="Times New Roman"/>
          <w:bCs/>
          <w:sz w:val="24"/>
          <w:szCs w:val="24"/>
          <w:lang w:eastAsia="ja-JP"/>
        </w:rPr>
        <w:t>2303304</w:t>
      </w:r>
    </w:p>
    <w:p w14:paraId="29CDF947" w14:textId="258699EE" w:rsidR="0047408E" w:rsidRPr="00D46A4D" w:rsidRDefault="001D01F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Online</w:t>
      </w:r>
      <w:r w:rsidR="00EC6925" w:rsidRPr="007003A2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April</w:t>
      </w:r>
      <w:r w:rsidR="003717AB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427E8F">
        <w:rPr>
          <w:rFonts w:ascii="Times New Roman" w:hAnsi="Times New Roman"/>
          <w:bCs/>
          <w:sz w:val="24"/>
          <w:szCs w:val="24"/>
          <w:lang w:eastAsia="ja-JP"/>
        </w:rPr>
        <w:t>1</w:t>
      </w:r>
      <w:r>
        <w:rPr>
          <w:rFonts w:ascii="Times New Roman" w:hAnsi="Times New Roman"/>
          <w:bCs/>
          <w:sz w:val="24"/>
          <w:szCs w:val="24"/>
          <w:lang w:eastAsia="ja-JP"/>
        </w:rPr>
        <w:t>7</w:t>
      </w:r>
      <w:r w:rsidR="003717AB">
        <w:rPr>
          <w:rFonts w:ascii="Times New Roman" w:hAnsi="Times New Roman"/>
          <w:bCs/>
          <w:sz w:val="24"/>
          <w:szCs w:val="24"/>
          <w:lang w:eastAsia="ja-JP"/>
        </w:rPr>
        <w:t>-</w:t>
      </w:r>
      <w:r>
        <w:rPr>
          <w:rFonts w:ascii="Times New Roman" w:hAnsi="Times New Roman"/>
          <w:bCs/>
          <w:sz w:val="24"/>
          <w:szCs w:val="24"/>
          <w:lang w:eastAsia="ja-JP"/>
        </w:rPr>
        <w:t>26</w:t>
      </w:r>
      <w:r w:rsidR="00FA48D2" w:rsidRPr="00FA48D2">
        <w:rPr>
          <w:rFonts w:ascii="Times New Roman" w:hAnsi="Times New Roman"/>
          <w:bCs/>
          <w:sz w:val="24"/>
          <w:szCs w:val="24"/>
          <w:lang w:eastAsia="ja-JP"/>
        </w:rPr>
        <w:t>, 202</w:t>
      </w:r>
      <w:r w:rsidR="003717AB">
        <w:rPr>
          <w:rFonts w:ascii="Times New Roman" w:hAnsi="Times New Roman"/>
          <w:bCs/>
          <w:sz w:val="24"/>
          <w:szCs w:val="24"/>
          <w:lang w:eastAsia="ja-JP"/>
        </w:rPr>
        <w:t>3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1DD5149A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1D01F0">
        <w:rPr>
          <w:rFonts w:ascii="Times New Roman" w:hAnsi="Times New Roman"/>
          <w:b/>
          <w:noProof/>
          <w:sz w:val="24"/>
        </w:rPr>
        <w:t>7</w:t>
      </w:r>
      <w:r w:rsidR="006D4C33">
        <w:rPr>
          <w:rFonts w:ascii="Times New Roman" w:hAnsi="Times New Roman"/>
          <w:b/>
          <w:noProof/>
          <w:sz w:val="24"/>
        </w:rPr>
        <w:t>.</w:t>
      </w:r>
      <w:r w:rsidR="008D1C84">
        <w:rPr>
          <w:rFonts w:ascii="Times New Roman" w:hAnsi="Times New Roman"/>
          <w:b/>
          <w:noProof/>
          <w:sz w:val="24"/>
        </w:rPr>
        <w:t>19.2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5998181A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0" w:name="OLE_LINK1"/>
      <w:bookmarkStart w:id="1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1D01F0">
        <w:rPr>
          <w:rFonts w:ascii="Times New Roman" w:hAnsi="Times New Roman"/>
          <w:b/>
          <w:noProof/>
          <w:sz w:val="24"/>
        </w:rPr>
        <w:t xml:space="preserve">Considerations for </w:t>
      </w:r>
      <w:r w:rsidR="009A7E0F">
        <w:rPr>
          <w:rFonts w:ascii="Times New Roman" w:hAnsi="Times New Roman"/>
          <w:b/>
          <w:noProof/>
          <w:sz w:val="24"/>
        </w:rPr>
        <w:t xml:space="preserve">enhanced </w:t>
      </w:r>
      <w:r w:rsidR="00C5370A">
        <w:rPr>
          <w:rFonts w:ascii="Times New Roman" w:hAnsi="Times New Roman"/>
          <w:b/>
          <w:noProof/>
          <w:sz w:val="24"/>
        </w:rPr>
        <w:t>eDRX in RRC_INACTIVE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D46A4D" w:rsidRDefault="0047408E" w:rsidP="00EC7D96">
      <w:pPr>
        <w:pStyle w:val="Heading1"/>
        <w:rPr>
          <w:lang w:val="en-US" w:eastAsia="ko-KR"/>
        </w:rPr>
      </w:pPr>
      <w:r w:rsidRPr="00D46A4D">
        <w:rPr>
          <w:lang w:val="en-US" w:eastAsia="ko-KR"/>
        </w:rPr>
        <w:t xml:space="preserve">1 </w:t>
      </w:r>
      <w:r w:rsidRPr="00EC7D96">
        <w:t>Introduction</w:t>
      </w:r>
    </w:p>
    <w:p w14:paraId="7495D485" w14:textId="60283734" w:rsidR="00611DA5" w:rsidRPr="007B5CE3" w:rsidRDefault="00CA624A" w:rsidP="006D4C33">
      <w:r>
        <w:t xml:space="preserve">The following agreements have been previously reached for </w:t>
      </w:r>
      <w:r w:rsidRPr="00CA624A">
        <w:t>Enhanced eDRX in RRC_INACTIVE</w:t>
      </w:r>
      <w:r>
        <w:t xml:space="preserve"> WI in RAN2#121 meeting</w:t>
      </w:r>
      <w:r w:rsidR="006A7DAE">
        <w:t xml:space="preserve"> </w:t>
      </w:r>
      <w:r w:rsidR="006A7DAE">
        <w:fldChar w:fldCharType="begin"/>
      </w:r>
      <w:r w:rsidR="006A7DAE">
        <w:instrText xml:space="preserve"> REF _Ref131065881 \r \h </w:instrText>
      </w:r>
      <w:r w:rsidR="006A7DAE">
        <w:fldChar w:fldCharType="separate"/>
      </w:r>
      <w:r w:rsidR="006A7DAE">
        <w:t>[1]</w:t>
      </w:r>
      <w:r w:rsidR="006A7DAE">
        <w:fldChar w:fldCharType="end"/>
      </w:r>
      <w:r w:rsidR="005A5FB4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B5CE3" w14:paraId="47A70FD0" w14:textId="77777777" w:rsidTr="007B5CE3">
        <w:tc>
          <w:tcPr>
            <w:tcW w:w="10456" w:type="dxa"/>
          </w:tcPr>
          <w:p w14:paraId="507AC991" w14:textId="77777777" w:rsidR="00CA624A" w:rsidRPr="00B77740" w:rsidRDefault="00CA624A" w:rsidP="00CA624A">
            <w:pPr>
              <w:pStyle w:val="Agreement"/>
              <w:tabs>
                <w:tab w:val="num" w:pos="1619"/>
              </w:tabs>
              <w:ind w:left="340" w:hanging="357"/>
            </w:pPr>
            <w:r w:rsidRPr="00B77740">
              <w:t>The formula of PH/PTW for IDLE eDRX can be reused for enhanced INACTIVE eDRX, for eDRX cycles longer than 10.24s.</w:t>
            </w:r>
          </w:p>
          <w:p w14:paraId="159E0D73" w14:textId="77777777" w:rsidR="00CA624A" w:rsidRPr="00B77740" w:rsidRDefault="00CA624A" w:rsidP="00CA624A">
            <w:pPr>
              <w:pStyle w:val="Agreement"/>
              <w:tabs>
                <w:tab w:val="clear" w:pos="-2333"/>
                <w:tab w:val="num" w:pos="1619"/>
              </w:tabs>
              <w:ind w:left="340"/>
            </w:pPr>
            <w:r w:rsidRPr="00B77740">
              <w:t xml:space="preserve">RAN2 confirms the R17 agreements made at RAN2#114 for enhanced INACTIVE eDRX: </w:t>
            </w:r>
          </w:p>
          <w:p w14:paraId="6B76C2ED" w14:textId="77777777" w:rsidR="00CA624A" w:rsidRPr="00B77740" w:rsidRDefault="00CA624A" w:rsidP="00CA624A">
            <w:pPr>
              <w:pStyle w:val="Agreement"/>
              <w:numPr>
                <w:ilvl w:val="0"/>
                <w:numId w:val="0"/>
              </w:numPr>
              <w:ind w:left="340"/>
            </w:pPr>
            <w:r w:rsidRPr="00B77740">
              <w:t>-</w:t>
            </w:r>
            <w:r w:rsidRPr="00B77740">
              <w:tab/>
              <w:t>It is up to RAN to configure the length for PTW for RAN paging, the RAN PTW length can be different from the CN PTW length.</w:t>
            </w:r>
          </w:p>
          <w:p w14:paraId="4620E93F" w14:textId="77777777" w:rsidR="00CA624A" w:rsidRPr="00B77740" w:rsidRDefault="00CA624A" w:rsidP="00CA624A">
            <w:pPr>
              <w:pStyle w:val="Agreement"/>
              <w:numPr>
                <w:ilvl w:val="0"/>
                <w:numId w:val="0"/>
              </w:numPr>
              <w:ind w:left="340"/>
            </w:pPr>
            <w:r w:rsidRPr="00B77740">
              <w:t>-</w:t>
            </w:r>
            <w:r w:rsidRPr="00B77740">
              <w:tab/>
              <w:t xml:space="preserve">When RAN and CN paging coincide in the same PH, the </w:t>
            </w:r>
            <w:proofErr w:type="gramStart"/>
            <w:r w:rsidRPr="00B77740">
              <w:t>actually used</w:t>
            </w:r>
            <w:proofErr w:type="gramEnd"/>
            <w:r w:rsidRPr="00B77740">
              <w:t xml:space="preserve"> PTW starting location is the same for RAN and CN paging. </w:t>
            </w:r>
            <w:r w:rsidRPr="00CA624A">
              <w:rPr>
                <w:highlight w:val="yellow"/>
              </w:rPr>
              <w:t>FFS</w:t>
            </w:r>
            <w:r w:rsidRPr="00B77740">
              <w:t xml:space="preserve"> how to calculate the PTW starting location so that it is the same for RAN and CN PTW.</w:t>
            </w:r>
          </w:p>
          <w:p w14:paraId="77A0E622" w14:textId="77777777" w:rsidR="00CA624A" w:rsidRPr="00B77740" w:rsidRDefault="00CA624A" w:rsidP="00CA624A">
            <w:pPr>
              <w:pStyle w:val="Agreement"/>
              <w:tabs>
                <w:tab w:val="clear" w:pos="-2333"/>
                <w:tab w:val="num" w:pos="1619"/>
              </w:tabs>
              <w:ind w:left="340"/>
            </w:pPr>
            <w:r w:rsidRPr="00B77740">
              <w:t xml:space="preserve">PTW length value range of enhanced INACTIVE eDRX is same as IDLE eDRX, </w:t>
            </w:r>
            <w:proofErr w:type="gramStart"/>
            <w:r w:rsidRPr="00B77740">
              <w:t>i.e.</w:t>
            </w:r>
            <w:proofErr w:type="gramEnd"/>
            <w:r w:rsidRPr="00B77740">
              <w:t xml:space="preserve"> from 1.28s to 40.96s in the step of 1.28s.</w:t>
            </w:r>
          </w:p>
          <w:p w14:paraId="72A994CB" w14:textId="77777777" w:rsidR="00CA624A" w:rsidRPr="00B77740" w:rsidRDefault="00CA624A" w:rsidP="00CA624A">
            <w:pPr>
              <w:pStyle w:val="Agreement"/>
              <w:tabs>
                <w:tab w:val="clear" w:pos="-2333"/>
                <w:tab w:val="num" w:pos="1619"/>
              </w:tabs>
              <w:ind w:left="340"/>
            </w:pPr>
            <w:r w:rsidRPr="00B77740">
              <w:t xml:space="preserve">Long eDRX cycle (&gt;10.24 s) value range of enhanced INACTIVE eDRX is same as IDLE eDRX from 20.48s to 10485.76s, </w:t>
            </w:r>
            <w:proofErr w:type="gramStart"/>
            <w:r w:rsidRPr="00B77740">
              <w:t>i.e.</w:t>
            </w:r>
            <w:proofErr w:type="gramEnd"/>
            <w:r w:rsidRPr="00B77740">
              <w:t xml:space="preserve"> hf2, hf4, hf8, hf16, hf32, hf64, hf128, hf256, hf512, hf1024</w:t>
            </w:r>
          </w:p>
          <w:p w14:paraId="02CDB877" w14:textId="292A6F18" w:rsidR="00CA624A" w:rsidRDefault="00CA624A" w:rsidP="00CA624A">
            <w:pPr>
              <w:pStyle w:val="Agreement"/>
              <w:tabs>
                <w:tab w:val="clear" w:pos="-2333"/>
                <w:tab w:val="num" w:pos="1619"/>
              </w:tabs>
              <w:ind w:left="340"/>
            </w:pPr>
            <w:r w:rsidRPr="00B77740">
              <w:t xml:space="preserve">Add the configuration of eDRX cycle (&gt;10.24 s) and PTW length for enhanced INACTIVE </w:t>
            </w:r>
            <w:proofErr w:type="spellStart"/>
            <w:r w:rsidRPr="00B77740">
              <w:t>eDRX</w:t>
            </w:r>
            <w:proofErr w:type="spellEnd"/>
            <w:r w:rsidRPr="00B77740">
              <w:t xml:space="preserve"> in the </w:t>
            </w:r>
            <w:proofErr w:type="spellStart"/>
            <w:r w:rsidRPr="00B77740">
              <w:t>RRCRelease</w:t>
            </w:r>
            <w:proofErr w:type="spellEnd"/>
            <w:r w:rsidRPr="00B77740">
              <w:t xml:space="preserve"> message</w:t>
            </w:r>
          </w:p>
          <w:p w14:paraId="317D4793" w14:textId="77777777" w:rsidR="00CA624A" w:rsidRPr="00B77740" w:rsidRDefault="00CA624A" w:rsidP="00CA624A">
            <w:pPr>
              <w:pStyle w:val="Agreement"/>
              <w:tabs>
                <w:tab w:val="clear" w:pos="-2333"/>
                <w:tab w:val="num" w:pos="1619"/>
              </w:tabs>
              <w:ind w:left="340"/>
            </w:pPr>
            <w:r w:rsidRPr="00B77740">
              <w:t>Introduce 1 bit indication in SIB1 whether UEs are allowed to use the enhanced INACTIVE eDRX cycle.</w:t>
            </w:r>
          </w:p>
          <w:p w14:paraId="2E2F9551" w14:textId="77777777" w:rsidR="00CA624A" w:rsidRPr="00B77740" w:rsidRDefault="00CA624A" w:rsidP="00CA624A">
            <w:pPr>
              <w:pStyle w:val="Agreement"/>
              <w:tabs>
                <w:tab w:val="clear" w:pos="-2333"/>
                <w:tab w:val="num" w:pos="1619"/>
              </w:tabs>
              <w:ind w:left="340"/>
            </w:pPr>
            <w:r w:rsidRPr="00CA624A">
              <w:rPr>
                <w:highlight w:val="yellow"/>
              </w:rPr>
              <w:t>FFS</w:t>
            </w:r>
            <w:r w:rsidRPr="00B77740">
              <w:t xml:space="preserve"> if/how to fallback for a UE which is configured with R18 </w:t>
            </w:r>
            <w:proofErr w:type="spellStart"/>
            <w:r w:rsidRPr="00B77740">
              <w:t>eDRX</w:t>
            </w:r>
            <w:proofErr w:type="spellEnd"/>
            <w:r w:rsidRPr="00B77740">
              <w:t xml:space="preserve"> but the </w:t>
            </w:r>
            <w:proofErr w:type="spellStart"/>
            <w:r w:rsidRPr="00B77740">
              <w:t>gNB</w:t>
            </w:r>
            <w:proofErr w:type="spellEnd"/>
            <w:r w:rsidRPr="00B77740">
              <w:t xml:space="preserve"> </w:t>
            </w:r>
            <w:proofErr w:type="gramStart"/>
            <w:r w:rsidRPr="00B77740">
              <w:t>doesn’t</w:t>
            </w:r>
            <w:proofErr w:type="gramEnd"/>
            <w:r w:rsidRPr="00B77740">
              <w:t xml:space="preserve"> indicate support for this.</w:t>
            </w:r>
          </w:p>
          <w:p w14:paraId="49469A24" w14:textId="77777777" w:rsidR="00CA624A" w:rsidRPr="00B77740" w:rsidRDefault="00CA624A" w:rsidP="00CA624A">
            <w:pPr>
              <w:pStyle w:val="Agreement"/>
              <w:tabs>
                <w:tab w:val="clear" w:pos="-2333"/>
                <w:tab w:val="num" w:pos="1619"/>
              </w:tabs>
              <w:ind w:left="340"/>
            </w:pPr>
            <w:r w:rsidRPr="00B77740">
              <w:t xml:space="preserve">RAN2 confirms the enhanced INACTIVE eDRX can be applied to all R18 UEs. </w:t>
            </w:r>
            <w:r w:rsidRPr="00CA624A">
              <w:rPr>
                <w:highlight w:val="yellow"/>
              </w:rPr>
              <w:t>FFS</w:t>
            </w:r>
            <w:r w:rsidRPr="00B77740">
              <w:t xml:space="preserve"> if it can only be supported by UEs which support R17 eDRX.</w:t>
            </w:r>
          </w:p>
          <w:p w14:paraId="00B8ABE5" w14:textId="5AD39A27" w:rsidR="00CA624A" w:rsidRPr="00CA624A" w:rsidRDefault="00CA624A" w:rsidP="00CA624A">
            <w:pPr>
              <w:pStyle w:val="Doc-text2"/>
              <w:ind w:left="0" w:firstLine="0"/>
              <w:rPr>
                <w:lang w:val="en-GB"/>
              </w:rPr>
            </w:pPr>
          </w:p>
        </w:tc>
      </w:tr>
    </w:tbl>
    <w:p w14:paraId="0A9A22D7" w14:textId="3A8D9336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  <w:rPr>
          <w:b/>
          <w:bCs/>
        </w:rPr>
      </w:pPr>
    </w:p>
    <w:p w14:paraId="5D9C7D85" w14:textId="36E3A569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611DA5">
        <w:t xml:space="preserve">discuss </w:t>
      </w:r>
      <w:r w:rsidR="00CA624A">
        <w:t>further</w:t>
      </w:r>
      <w:r w:rsidR="005A5FB4">
        <w:t xml:space="preserve"> considerations for supporting </w:t>
      </w:r>
      <w:r w:rsidR="00CA624A">
        <w:t xml:space="preserve">Enhanced </w:t>
      </w:r>
      <w:r w:rsidR="005A5FB4">
        <w:t xml:space="preserve">eDRX </w:t>
      </w:r>
      <w:r w:rsidR="00CA624A">
        <w:t>(</w:t>
      </w:r>
      <w:r w:rsidR="005A5FB4">
        <w:t>&gt;10.24s</w:t>
      </w:r>
      <w:r w:rsidR="00CA624A">
        <w:t>)</w:t>
      </w:r>
      <w:r w:rsidR="005A5FB4">
        <w:t xml:space="preserve"> in RRC_INACTIVE</w:t>
      </w:r>
      <w:r w:rsidR="00611DA5">
        <w:t>.</w:t>
      </w:r>
    </w:p>
    <w:p w14:paraId="7CD53B09" w14:textId="6E491454" w:rsidR="00CA624A" w:rsidRDefault="00291158" w:rsidP="00CA624A">
      <w:pPr>
        <w:pStyle w:val="Heading1"/>
      </w:pPr>
      <w:r w:rsidRPr="00D46A4D">
        <w:t xml:space="preserve">2 </w:t>
      </w:r>
      <w:r w:rsidR="0030648E" w:rsidRPr="00EC7D96">
        <w:t>Discussion</w:t>
      </w:r>
    </w:p>
    <w:p w14:paraId="6178952C" w14:textId="75FA9331" w:rsidR="0022380F" w:rsidRDefault="0022380F" w:rsidP="0022380F">
      <w:pPr>
        <w:pStyle w:val="Heading2"/>
      </w:pPr>
      <w:r>
        <w:t>2.1 PTW</w:t>
      </w:r>
      <w:r w:rsidR="00931ECB">
        <w:t xml:space="preserve"> </w:t>
      </w:r>
      <w:r w:rsidR="00F10D94">
        <w:t>mechanism for</w:t>
      </w:r>
      <w:r>
        <w:t xml:space="preserve"> </w:t>
      </w:r>
      <w:r w:rsidR="004E52D6">
        <w:t>enhanced</w:t>
      </w:r>
      <w:r w:rsidR="00F10D94">
        <w:t xml:space="preserve"> eDRX in RRC_INACTIVE</w:t>
      </w:r>
    </w:p>
    <w:p w14:paraId="3AC43F64" w14:textId="56D26BA6" w:rsidR="006A7DAE" w:rsidRDefault="005A5FB4" w:rsidP="00E81EBB">
      <w:r>
        <w:t xml:space="preserve">In Rel-17, </w:t>
      </w:r>
      <w:r w:rsidR="00CA624A">
        <w:t xml:space="preserve">when the </w:t>
      </w:r>
      <w:r>
        <w:t>eDRX cycle configured by upper layers (</w:t>
      </w:r>
      <w:proofErr w:type="spellStart"/>
      <w:proofErr w:type="gramStart"/>
      <w:r>
        <w:t>T</w:t>
      </w:r>
      <w:r>
        <w:rPr>
          <w:sz w:val="13"/>
          <w:szCs w:val="13"/>
        </w:rPr>
        <w:t>eDRX,CN</w:t>
      </w:r>
      <w:proofErr w:type="spellEnd"/>
      <w:proofErr w:type="gramEnd"/>
      <w:r>
        <w:t xml:space="preserve">) is </w:t>
      </w:r>
      <w:r w:rsidR="00CA624A">
        <w:t xml:space="preserve">greater than </w:t>
      </w:r>
      <w:r>
        <w:t xml:space="preserve">10.24s, </w:t>
      </w:r>
      <w:r w:rsidR="00CA624A">
        <w:t>the</w:t>
      </w:r>
      <w:r>
        <w:t xml:space="preserve"> </w:t>
      </w:r>
      <w:r w:rsidR="00E9339D">
        <w:t xml:space="preserve">position and the length of the </w:t>
      </w:r>
      <w:r w:rsidR="00CA624A">
        <w:t>Paging Time Window (</w:t>
      </w:r>
      <w:r w:rsidR="00E9339D">
        <w:t>PTW</w:t>
      </w:r>
      <w:r w:rsidR="00CA624A">
        <w:t>)</w:t>
      </w:r>
      <w:r w:rsidR="00E9339D">
        <w:t xml:space="preserve"> </w:t>
      </w:r>
      <w:r w:rsidR="006A7DAE">
        <w:t xml:space="preserve">during which the UE monitors POs </w:t>
      </w:r>
      <w:r w:rsidR="00E9339D">
        <w:t xml:space="preserve">is determined by the following equations </w:t>
      </w:r>
      <w:r w:rsidR="00E9339D">
        <w:fldChar w:fldCharType="begin"/>
      </w:r>
      <w:r w:rsidR="00E9339D">
        <w:instrText xml:space="preserve"> REF _Ref127194227 \r \h </w:instrText>
      </w:r>
      <w:r w:rsidR="00E9339D">
        <w:fldChar w:fldCharType="separate"/>
      </w:r>
      <w:r w:rsidR="00BE3230">
        <w:t>[2]</w:t>
      </w:r>
      <w:r w:rsidR="00E9339D">
        <w:fldChar w:fldCharType="end"/>
      </w:r>
      <w:r w:rsidR="00E9339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9339D" w14:paraId="169E7B3D" w14:textId="77777777" w:rsidTr="00E9339D">
        <w:tc>
          <w:tcPr>
            <w:tcW w:w="10456" w:type="dxa"/>
          </w:tcPr>
          <w:p w14:paraId="43547685" w14:textId="77777777" w:rsidR="00E9339D" w:rsidRPr="00F155BF" w:rsidRDefault="00E9339D" w:rsidP="006A7DAE">
            <w:pPr>
              <w:pStyle w:val="B1"/>
              <w:spacing w:before="120"/>
              <w:rPr>
                <w:rFonts w:eastAsia="MS Mincho"/>
              </w:rPr>
            </w:pPr>
            <w:r w:rsidRPr="00F155BF">
              <w:rPr>
                <w:rFonts w:eastAsia="MS Mincho"/>
              </w:rPr>
              <w:t>The PH for CN is the H-SFN satisfying the following equations:</w:t>
            </w:r>
          </w:p>
          <w:p w14:paraId="1A5394C6" w14:textId="77777777" w:rsidR="00E9339D" w:rsidRPr="00F155BF" w:rsidRDefault="00E9339D" w:rsidP="00E9339D">
            <w:pPr>
              <w:pStyle w:val="B2"/>
              <w:rPr>
                <w:rFonts w:eastAsia="MS Mincho"/>
              </w:rPr>
            </w:pPr>
            <w:r w:rsidRPr="00F155BF">
              <w:rPr>
                <w:rFonts w:eastAsia="MS Mincho"/>
              </w:rPr>
              <w:t xml:space="preserve">H-SFN mod </w:t>
            </w:r>
            <w:proofErr w:type="spellStart"/>
            <w:r w:rsidRPr="00F155BF">
              <w:rPr>
                <w:rFonts w:eastAsia="MS Mincho"/>
              </w:rPr>
              <w:t>T</w:t>
            </w:r>
            <w:r w:rsidRPr="00F155BF">
              <w:rPr>
                <w:rFonts w:eastAsia="MS Mincho"/>
                <w:vertAlign w:val="subscript"/>
              </w:rPr>
              <w:t>eDRX_CN</w:t>
            </w:r>
            <w:proofErr w:type="spellEnd"/>
            <w:r w:rsidRPr="00F155BF">
              <w:rPr>
                <w:rFonts w:eastAsia="MS Mincho"/>
              </w:rPr>
              <w:t xml:space="preserve">= (UE_ID_H mod </w:t>
            </w:r>
            <w:proofErr w:type="spellStart"/>
            <w:r w:rsidRPr="00F155BF">
              <w:rPr>
                <w:rFonts w:eastAsia="MS Mincho"/>
              </w:rPr>
              <w:t>T</w:t>
            </w:r>
            <w:r w:rsidRPr="00F155BF">
              <w:rPr>
                <w:rFonts w:eastAsia="MS Mincho"/>
                <w:vertAlign w:val="subscript"/>
              </w:rPr>
              <w:t>eDRX_CN</w:t>
            </w:r>
            <w:proofErr w:type="spellEnd"/>
            <w:r w:rsidRPr="00F155BF">
              <w:rPr>
                <w:rFonts w:eastAsia="MS Mincho"/>
              </w:rPr>
              <w:t>), where</w:t>
            </w:r>
          </w:p>
          <w:p w14:paraId="137F3C36" w14:textId="77777777" w:rsidR="00E9339D" w:rsidRPr="00F155BF" w:rsidRDefault="00E9339D" w:rsidP="00E9339D">
            <w:pPr>
              <w:pStyle w:val="B2"/>
              <w:rPr>
                <w:rFonts w:eastAsia="MS Mincho"/>
              </w:rPr>
            </w:pPr>
            <w:r w:rsidRPr="00F155BF">
              <w:rPr>
                <w:rFonts w:eastAsia="MS Mincho"/>
              </w:rPr>
              <w:t>-</w:t>
            </w:r>
            <w:r w:rsidRPr="00F155BF">
              <w:rPr>
                <w:rFonts w:eastAsia="MS Mincho"/>
              </w:rPr>
              <w:tab/>
              <w:t>UE_ID_H: 13 most significant bits of the Hashed ID.</w:t>
            </w:r>
          </w:p>
          <w:p w14:paraId="133593A6" w14:textId="77777777" w:rsidR="00E9339D" w:rsidRPr="00F155BF" w:rsidRDefault="00E9339D" w:rsidP="00E9339D">
            <w:pPr>
              <w:pStyle w:val="B2"/>
            </w:pPr>
            <w:r w:rsidRPr="00F155BF">
              <w:rPr>
                <w:rFonts w:eastAsia="MS Mincho"/>
              </w:rPr>
              <w:t>-</w:t>
            </w:r>
            <w:r w:rsidRPr="00F155BF">
              <w:rPr>
                <w:rFonts w:eastAsia="MS Mincho"/>
              </w:rPr>
              <w:tab/>
            </w:r>
            <w:proofErr w:type="spellStart"/>
            <w:r w:rsidRPr="00F155BF">
              <w:t>T</w:t>
            </w:r>
            <w:r w:rsidRPr="00F155BF">
              <w:rPr>
                <w:vertAlign w:val="subscript"/>
              </w:rPr>
              <w:t>eDRX_CN</w:t>
            </w:r>
            <w:proofErr w:type="spellEnd"/>
            <w:r w:rsidRPr="00F155BF">
              <w:t xml:space="preserve">: UE-specific </w:t>
            </w:r>
            <w:proofErr w:type="spellStart"/>
            <w:r w:rsidRPr="00F155BF">
              <w:t>eDRX</w:t>
            </w:r>
            <w:proofErr w:type="spellEnd"/>
            <w:r w:rsidRPr="00F155BF">
              <w:t xml:space="preserve"> cycle in Hyper-frames, (</w:t>
            </w:r>
            <w:proofErr w:type="spellStart"/>
            <w:r w:rsidRPr="00F155BF">
              <w:t>T</w:t>
            </w:r>
            <w:r w:rsidRPr="00F155BF">
              <w:rPr>
                <w:vertAlign w:val="subscript"/>
              </w:rPr>
              <w:t>eDRX_CN</w:t>
            </w:r>
            <w:proofErr w:type="spellEnd"/>
            <w:r w:rsidRPr="00F155BF">
              <w:rPr>
                <w:vertAlign w:val="subscript"/>
              </w:rPr>
              <w:t xml:space="preserve"> </w:t>
            </w:r>
            <w:r w:rsidRPr="00F155BF">
              <w:t>= 2, …, 1024 Hyper-frames) configured by upper layers.</w:t>
            </w:r>
          </w:p>
          <w:p w14:paraId="096E0B58" w14:textId="77777777" w:rsidR="00E9339D" w:rsidRPr="00F155BF" w:rsidRDefault="00E9339D" w:rsidP="00E9339D">
            <w:pPr>
              <w:pStyle w:val="B1"/>
              <w:ind w:left="284" w:firstLine="0"/>
            </w:pPr>
            <w:proofErr w:type="spellStart"/>
            <w:r w:rsidRPr="00F155BF">
              <w:t>PTW_start</w:t>
            </w:r>
            <w:proofErr w:type="spellEnd"/>
            <w:r w:rsidRPr="00F155BF">
              <w:t xml:space="preserve"> denotes the first radio frame of the PH that is part of the PTW and has SFN satisfying the following equation:</w:t>
            </w:r>
          </w:p>
          <w:p w14:paraId="5DB5DFBF" w14:textId="77777777" w:rsidR="00E9339D" w:rsidRPr="00F155BF" w:rsidRDefault="00E9339D" w:rsidP="00E9339D">
            <w:pPr>
              <w:pStyle w:val="B2"/>
            </w:pPr>
            <w:r w:rsidRPr="00F155BF">
              <w:t xml:space="preserve">SFN = 128 * </w:t>
            </w:r>
            <w:proofErr w:type="spellStart"/>
            <w:r w:rsidRPr="00F155BF">
              <w:t>i</w:t>
            </w:r>
            <w:r w:rsidRPr="00F155BF">
              <w:rPr>
                <w:vertAlign w:val="subscript"/>
              </w:rPr>
              <w:t>eDRX_CN</w:t>
            </w:r>
            <w:proofErr w:type="spellEnd"/>
            <w:r w:rsidRPr="00F155BF">
              <w:t>, where</w:t>
            </w:r>
          </w:p>
          <w:p w14:paraId="255585BE" w14:textId="77777777" w:rsidR="00E9339D" w:rsidRPr="00F155BF" w:rsidRDefault="00E9339D" w:rsidP="00E9339D">
            <w:pPr>
              <w:pStyle w:val="B2"/>
              <w:rPr>
                <w:rFonts w:eastAsia="MS Mincho"/>
              </w:rPr>
            </w:pPr>
            <w:r w:rsidRPr="00F155BF">
              <w:rPr>
                <w:rFonts w:eastAsia="MS Mincho"/>
              </w:rPr>
              <w:t>-</w:t>
            </w:r>
            <w:r w:rsidRPr="00F155BF">
              <w:rPr>
                <w:rFonts w:eastAsia="MS Mincho"/>
              </w:rPr>
              <w:tab/>
            </w:r>
            <w:proofErr w:type="spellStart"/>
            <w:r w:rsidRPr="00F155BF">
              <w:rPr>
                <w:rFonts w:eastAsia="MS Mincho"/>
              </w:rPr>
              <w:t>i</w:t>
            </w:r>
            <w:r w:rsidRPr="00F155BF">
              <w:rPr>
                <w:rFonts w:eastAsia="MS Mincho"/>
                <w:vertAlign w:val="subscript"/>
              </w:rPr>
              <w:t>eDRX_CN</w:t>
            </w:r>
            <w:proofErr w:type="spellEnd"/>
            <w:r w:rsidRPr="00F155BF">
              <w:rPr>
                <w:rFonts w:eastAsia="MS Mincho"/>
              </w:rPr>
              <w:t xml:space="preserve"> = </w:t>
            </w:r>
            <w:proofErr w:type="gramStart"/>
            <w:r w:rsidRPr="00F155BF">
              <w:rPr>
                <w:rFonts w:eastAsia="MS Mincho"/>
              </w:rPr>
              <w:t>floor(</w:t>
            </w:r>
            <w:proofErr w:type="gramEnd"/>
            <w:r w:rsidRPr="00F155BF">
              <w:rPr>
                <w:rFonts w:eastAsia="MS Mincho"/>
              </w:rPr>
              <w:t>UE_ID_H /</w:t>
            </w:r>
            <w:proofErr w:type="spellStart"/>
            <w:r w:rsidRPr="00F155BF">
              <w:rPr>
                <w:rFonts w:eastAsia="MS Mincho"/>
              </w:rPr>
              <w:t>T</w:t>
            </w:r>
            <w:r w:rsidRPr="00F155BF">
              <w:rPr>
                <w:rFonts w:eastAsia="MS Mincho"/>
                <w:vertAlign w:val="subscript"/>
              </w:rPr>
              <w:t>eDRX_CN</w:t>
            </w:r>
            <w:proofErr w:type="spellEnd"/>
            <w:r w:rsidRPr="00F155BF">
              <w:rPr>
                <w:rFonts w:eastAsia="MS Mincho"/>
              </w:rPr>
              <w:t>) mod 8</w:t>
            </w:r>
          </w:p>
          <w:p w14:paraId="5CF89E51" w14:textId="77777777" w:rsidR="00E9339D" w:rsidRPr="00F155BF" w:rsidRDefault="00E9339D" w:rsidP="00E9339D">
            <w:pPr>
              <w:pStyle w:val="B1"/>
            </w:pPr>
            <w:proofErr w:type="spellStart"/>
            <w:r w:rsidRPr="00F155BF">
              <w:t>PTW_end</w:t>
            </w:r>
            <w:proofErr w:type="spellEnd"/>
            <w:r w:rsidRPr="00F155BF">
              <w:t xml:space="preserve"> is the last radio frame of the PTW and has SFN satisfying the following equation:</w:t>
            </w:r>
          </w:p>
          <w:p w14:paraId="48DE7087" w14:textId="77777777" w:rsidR="00E9339D" w:rsidRPr="00F155BF" w:rsidRDefault="00E9339D" w:rsidP="00E9339D">
            <w:pPr>
              <w:pStyle w:val="B2"/>
            </w:pPr>
            <w:r w:rsidRPr="00F155BF">
              <w:lastRenderedPageBreak/>
              <w:t>SFN = (</w:t>
            </w:r>
            <w:proofErr w:type="spellStart"/>
            <w:r w:rsidRPr="00F155BF">
              <w:t>PTW_start</w:t>
            </w:r>
            <w:proofErr w:type="spellEnd"/>
            <w:r w:rsidRPr="00F155BF">
              <w:t xml:space="preserve"> + L*100 - 1) mod 1024, where</w:t>
            </w:r>
          </w:p>
          <w:p w14:paraId="75D20F36" w14:textId="3CB3CFBF" w:rsidR="00E9339D" w:rsidRDefault="00E9339D" w:rsidP="00E9339D">
            <w:pPr>
              <w:pStyle w:val="B2"/>
            </w:pPr>
            <w:r w:rsidRPr="00F155BF">
              <w:t>-</w:t>
            </w:r>
            <w:r w:rsidRPr="00F155BF">
              <w:tab/>
              <w:t>L = Paging Time Window (PTW) length (in seconds) configured by upper layers</w:t>
            </w:r>
          </w:p>
        </w:tc>
      </w:tr>
    </w:tbl>
    <w:p w14:paraId="26E23283" w14:textId="77777777" w:rsidR="00931ECB" w:rsidRDefault="00931ECB" w:rsidP="00E81EBB"/>
    <w:p w14:paraId="65B5026D" w14:textId="68E63D3B" w:rsidR="00E9339D" w:rsidRDefault="00931ECB" w:rsidP="00E81EBB">
      <w:r>
        <w:t>The</w:t>
      </w:r>
      <w:r w:rsidR="00B8623E">
        <w:t xml:space="preserve"> </w:t>
      </w:r>
      <w:proofErr w:type="spellStart"/>
      <w:r w:rsidR="00B8623E">
        <w:t>PTW_start</w:t>
      </w:r>
      <w:proofErr w:type="spellEnd"/>
      <w:r w:rsidR="00B8623E">
        <w:t xml:space="preserve"> for an individual UE only depends on the</w:t>
      </w:r>
      <w:r w:rsidR="00521E9B">
        <w:t xml:space="preserve"> UE_ID_H and</w:t>
      </w:r>
      <w:r w:rsidR="00B8623E">
        <w:t xml:space="preserve"> </w:t>
      </w:r>
      <w:proofErr w:type="spellStart"/>
      <w:r w:rsidR="00B8623E">
        <w:t>T</w:t>
      </w:r>
      <w:r w:rsidR="00B8623E" w:rsidRPr="00B8623E">
        <w:rPr>
          <w:vertAlign w:val="subscript"/>
        </w:rPr>
        <w:t>eDRX</w:t>
      </w:r>
      <w:proofErr w:type="spellEnd"/>
      <w:r w:rsidR="00B8623E">
        <w:t xml:space="preserve"> value</w:t>
      </w:r>
      <w:r w:rsidR="00521E9B">
        <w:t>s</w:t>
      </w:r>
      <w:r w:rsidR="00B8623E">
        <w:t xml:space="preserve"> used in the </w:t>
      </w:r>
      <w:proofErr w:type="spellStart"/>
      <w:r w:rsidR="00B8623E">
        <w:t>PTW_start</w:t>
      </w:r>
      <w:proofErr w:type="spellEnd"/>
      <w:r w:rsidR="00B8623E">
        <w:t xml:space="preserve"> formula</w:t>
      </w:r>
      <w:r w:rsidR="00C67C6B">
        <w:t xml:space="preserve">. Because of the agreements captured above stating that the PH/PTW formulas for eDRX in RRC_IDLE will be used as baseline and </w:t>
      </w:r>
      <w:proofErr w:type="spellStart"/>
      <w:r w:rsidR="00C67C6B">
        <w:t>PTW_start</w:t>
      </w:r>
      <w:proofErr w:type="spellEnd"/>
      <w:r w:rsidR="00C67C6B">
        <w:t xml:space="preserve"> must be same for RAN and CN PTWs when they coincide in the same PH, same</w:t>
      </w:r>
      <w:r w:rsidR="00521E9B">
        <w:t xml:space="preserve"> UE_ID_H and</w:t>
      </w:r>
      <w:r w:rsidR="00C67C6B">
        <w:t xml:space="preserve"> </w:t>
      </w:r>
      <w:proofErr w:type="spellStart"/>
      <w:r w:rsidR="00C67C6B">
        <w:t>T</w:t>
      </w:r>
      <w:r w:rsidR="00C67C6B" w:rsidRPr="00C67C6B">
        <w:rPr>
          <w:vertAlign w:val="subscript"/>
        </w:rPr>
        <w:t>eDRX</w:t>
      </w:r>
      <w:proofErr w:type="spellEnd"/>
      <w:r w:rsidR="00C67C6B">
        <w:t xml:space="preserve"> must be used for calculating the PTW for RAN and CN.</w:t>
      </w:r>
    </w:p>
    <w:p w14:paraId="44AD74FB" w14:textId="425CD491" w:rsidR="00054048" w:rsidRDefault="00521E9B" w:rsidP="00E81EBB">
      <w:r>
        <w:t>Furthermore, b</w:t>
      </w:r>
      <w:r w:rsidR="00224C9B">
        <w:t xml:space="preserve">ecause the </w:t>
      </w:r>
      <w:proofErr w:type="spellStart"/>
      <w:proofErr w:type="gramStart"/>
      <w:r w:rsidR="00224C9B">
        <w:t>T</w:t>
      </w:r>
      <w:r w:rsidR="00224C9B" w:rsidRPr="00224C9B">
        <w:rPr>
          <w:vertAlign w:val="subscript"/>
        </w:rPr>
        <w:t>eDRX,CN</w:t>
      </w:r>
      <w:proofErr w:type="spellEnd"/>
      <w:proofErr w:type="gramEnd"/>
      <w:r w:rsidR="00224C9B">
        <w:t xml:space="preserve"> is already used for calculating the </w:t>
      </w:r>
      <w:proofErr w:type="spellStart"/>
      <w:r w:rsidR="00224C9B">
        <w:t>PTW_start</w:t>
      </w:r>
      <w:proofErr w:type="spellEnd"/>
      <w:r w:rsidR="00224C9B">
        <w:t xml:space="preserve"> for CN paging, it should also be used for calculating the RAN paging as well, so that the </w:t>
      </w:r>
      <w:proofErr w:type="spellStart"/>
      <w:r w:rsidR="00224C9B">
        <w:t>PTW_start</w:t>
      </w:r>
      <w:proofErr w:type="spellEnd"/>
      <w:r w:rsidR="00224C9B">
        <w:t xml:space="preserve"> positions for RAN and CN will be the same.</w:t>
      </w:r>
    </w:p>
    <w:p w14:paraId="5C6C4288" w14:textId="3CF6D44A" w:rsidR="003F7563" w:rsidRPr="00224C9B" w:rsidRDefault="003F7563" w:rsidP="00E81EBB">
      <w:pPr>
        <w:rPr>
          <w:b/>
          <w:bCs/>
        </w:rPr>
      </w:pPr>
      <w:r w:rsidRPr="00C67C6B">
        <w:rPr>
          <w:b/>
          <w:bCs/>
        </w:rPr>
        <w:t>Observation</w:t>
      </w:r>
      <w:r w:rsidR="00C5726F">
        <w:rPr>
          <w:b/>
          <w:bCs/>
        </w:rPr>
        <w:t xml:space="preserve"> 1</w:t>
      </w:r>
      <w:r w:rsidRPr="00C67C6B">
        <w:rPr>
          <w:b/>
          <w:bCs/>
        </w:rPr>
        <w:t xml:space="preserve">: To </w:t>
      </w:r>
      <w:r>
        <w:rPr>
          <w:b/>
          <w:bCs/>
        </w:rPr>
        <w:t>have</w:t>
      </w:r>
      <w:r w:rsidRPr="00C67C6B">
        <w:rPr>
          <w:b/>
          <w:bCs/>
        </w:rPr>
        <w:t xml:space="preserve"> the same </w:t>
      </w:r>
      <w:proofErr w:type="spellStart"/>
      <w:r w:rsidRPr="00C67C6B">
        <w:rPr>
          <w:b/>
          <w:bCs/>
        </w:rPr>
        <w:t>PTW_start</w:t>
      </w:r>
      <w:proofErr w:type="spellEnd"/>
      <w:r w:rsidRPr="00C67C6B">
        <w:rPr>
          <w:b/>
          <w:bCs/>
        </w:rPr>
        <w:t xml:space="preserve"> position for RAN and CN PTW</w:t>
      </w:r>
      <w:r>
        <w:rPr>
          <w:b/>
          <w:bCs/>
        </w:rPr>
        <w:t xml:space="preserve"> </w:t>
      </w:r>
      <w:r w:rsidRPr="00224C9B">
        <w:rPr>
          <w:b/>
          <w:bCs/>
        </w:rPr>
        <w:t xml:space="preserve">when RAN and CN </w:t>
      </w:r>
      <w:r>
        <w:rPr>
          <w:b/>
          <w:bCs/>
        </w:rPr>
        <w:t>paging</w:t>
      </w:r>
      <w:r w:rsidRPr="00224C9B">
        <w:rPr>
          <w:b/>
          <w:bCs/>
        </w:rPr>
        <w:t xml:space="preserve"> coincide in the same PH</w:t>
      </w:r>
      <w:r w:rsidRPr="00C67C6B">
        <w:rPr>
          <w:b/>
          <w:bCs/>
        </w:rPr>
        <w:t xml:space="preserve">, same </w:t>
      </w:r>
      <w:proofErr w:type="spellStart"/>
      <w:proofErr w:type="gramStart"/>
      <w:r w:rsidRPr="00C67C6B">
        <w:rPr>
          <w:b/>
          <w:bCs/>
        </w:rPr>
        <w:t>T</w:t>
      </w:r>
      <w:r w:rsidRPr="00C67C6B">
        <w:rPr>
          <w:b/>
          <w:bCs/>
          <w:vertAlign w:val="subscript"/>
        </w:rPr>
        <w:t>eDRX</w:t>
      </w:r>
      <w:r>
        <w:rPr>
          <w:b/>
          <w:bCs/>
          <w:vertAlign w:val="subscript"/>
        </w:rPr>
        <w:t>,CN</w:t>
      </w:r>
      <w:proofErr w:type="spellEnd"/>
      <w:proofErr w:type="gramEnd"/>
      <w:r w:rsidRPr="00C67C6B">
        <w:rPr>
          <w:b/>
          <w:bCs/>
        </w:rPr>
        <w:t xml:space="preserve"> value</w:t>
      </w:r>
      <w:r w:rsidR="005F4937">
        <w:rPr>
          <w:b/>
          <w:bCs/>
        </w:rPr>
        <w:t xml:space="preserve"> (=</w:t>
      </w:r>
      <w:proofErr w:type="spellStart"/>
      <w:r w:rsidR="005F4937" w:rsidRPr="00C67C6B">
        <w:rPr>
          <w:b/>
          <w:bCs/>
        </w:rPr>
        <w:t>T</w:t>
      </w:r>
      <w:r w:rsidR="005F4937" w:rsidRPr="00C67C6B">
        <w:rPr>
          <w:b/>
          <w:bCs/>
          <w:vertAlign w:val="subscript"/>
        </w:rPr>
        <w:t>eDRX</w:t>
      </w:r>
      <w:r w:rsidR="005F4937">
        <w:rPr>
          <w:b/>
          <w:bCs/>
          <w:vertAlign w:val="subscript"/>
        </w:rPr>
        <w:t>,CN</w:t>
      </w:r>
      <w:proofErr w:type="spellEnd"/>
      <w:r w:rsidR="005F4937">
        <w:rPr>
          <w:b/>
          <w:bCs/>
        </w:rPr>
        <w:t>)</w:t>
      </w:r>
      <w:r w:rsidRPr="00C67C6B">
        <w:rPr>
          <w:b/>
          <w:bCs/>
        </w:rPr>
        <w:t xml:space="preserve"> </w:t>
      </w:r>
      <w:r w:rsidR="00521E9B">
        <w:rPr>
          <w:b/>
          <w:bCs/>
        </w:rPr>
        <w:t xml:space="preserve">and UE_ID_H </w:t>
      </w:r>
      <w:r w:rsidR="00144166">
        <w:rPr>
          <w:b/>
          <w:bCs/>
        </w:rPr>
        <w:t>will need</w:t>
      </w:r>
      <w:r w:rsidRPr="00C67C6B">
        <w:rPr>
          <w:b/>
          <w:bCs/>
        </w:rPr>
        <w:t xml:space="preserve"> be used in the </w:t>
      </w:r>
      <w:proofErr w:type="spellStart"/>
      <w:r w:rsidRPr="00C67C6B">
        <w:rPr>
          <w:b/>
          <w:bCs/>
        </w:rPr>
        <w:t>PTW_start</w:t>
      </w:r>
      <w:proofErr w:type="spellEnd"/>
      <w:r w:rsidRPr="00C67C6B">
        <w:rPr>
          <w:b/>
          <w:bCs/>
        </w:rPr>
        <w:t xml:space="preserve"> formula</w:t>
      </w:r>
      <w:r>
        <w:rPr>
          <w:b/>
          <w:bCs/>
        </w:rPr>
        <w:t>.</w:t>
      </w:r>
    </w:p>
    <w:p w14:paraId="68F9046E" w14:textId="45CE85BF" w:rsidR="00D35F0B" w:rsidRDefault="00C340E1" w:rsidP="00E81EBB">
      <w:r>
        <w:t xml:space="preserve">It is worth noting that the division of UE_ID_H by </w:t>
      </w:r>
      <w:proofErr w:type="spellStart"/>
      <w:r>
        <w:t>T</w:t>
      </w:r>
      <w:r w:rsidRPr="00054048">
        <w:rPr>
          <w:vertAlign w:val="subscript"/>
        </w:rPr>
        <w:t>eDRX</w:t>
      </w:r>
      <w:proofErr w:type="spellEnd"/>
      <w:r>
        <w:t xml:space="preserve"> essentially right-shifts the UE_ID_H</w:t>
      </w:r>
      <w:r w:rsidR="00E31EEB">
        <w:t xml:space="preserve"> (which consists of 13 bits)</w:t>
      </w:r>
      <w:r>
        <w:t xml:space="preserve">, changing the position of the bits in the UE_ID_H that are used in the LHS of the modulo operation. However, it is the modulo operation by 8 that assigns different </w:t>
      </w:r>
      <w:proofErr w:type="spellStart"/>
      <w:r>
        <w:t>PTW_start</w:t>
      </w:r>
      <w:proofErr w:type="spellEnd"/>
      <w:r>
        <w:t xml:space="preserve"> positions to different UEs</w:t>
      </w:r>
      <w:r w:rsidR="00722326">
        <w:t xml:space="preserve">, uniformly distributing different </w:t>
      </w:r>
      <w:proofErr w:type="spellStart"/>
      <w:r w:rsidR="00722326">
        <w:t>PTW_start</w:t>
      </w:r>
      <w:proofErr w:type="spellEnd"/>
      <w:r w:rsidR="00722326">
        <w:t xml:space="preserve"> positions to different UEs</w:t>
      </w:r>
      <w:r>
        <w:t>. The division (of right-shift) operation only changes which bits in the UE_ID_H are used in the formula but not how many bits, which is always fixed to 3 (because of the modulo operation with 8).</w:t>
      </w:r>
      <w:r w:rsidR="00D35F0B">
        <w:t xml:space="preserve"> </w:t>
      </w:r>
      <w:r w:rsidR="00FE60F9">
        <w:t>An example</w:t>
      </w:r>
      <w:r w:rsidR="00D35F0B">
        <w:t xml:space="preserve"> is illustrated in </w:t>
      </w:r>
      <w:r w:rsidR="00D35F0B">
        <w:fldChar w:fldCharType="begin"/>
      </w:r>
      <w:r w:rsidR="00D35F0B">
        <w:instrText xml:space="preserve"> REF _Ref131075265 \h </w:instrText>
      </w:r>
      <w:r w:rsidR="00D35F0B">
        <w:fldChar w:fldCharType="separate"/>
      </w:r>
      <w:r w:rsidR="00D35F0B">
        <w:t xml:space="preserve">Figure </w:t>
      </w:r>
      <w:r w:rsidR="00D35F0B">
        <w:rPr>
          <w:noProof/>
        </w:rPr>
        <w:t>1</w:t>
      </w:r>
      <w:r w:rsidR="00D35F0B">
        <w:fldChar w:fldCharType="end"/>
      </w:r>
      <w:r w:rsidR="00D35F0B">
        <w:t xml:space="preserve">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24316" w14:paraId="28444FE0" w14:textId="77777777" w:rsidTr="00824316">
        <w:tc>
          <w:tcPr>
            <w:tcW w:w="10456" w:type="dxa"/>
          </w:tcPr>
          <w:tbl>
            <w:tblPr>
              <w:tblW w:w="8240" w:type="dxa"/>
              <w:jc w:val="center"/>
              <w:tblLook w:val="04A0" w:firstRow="1" w:lastRow="0" w:firstColumn="1" w:lastColumn="0" w:noHBand="0" w:noVBand="1"/>
            </w:tblPr>
            <w:tblGrid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960"/>
            </w:tblGrid>
            <w:tr w:rsidR="00824316" w:rsidRPr="00D66B6C" w14:paraId="1237B552" w14:textId="77777777" w:rsidTr="00CF2A54">
              <w:trPr>
                <w:trHeight w:val="300"/>
                <w:jc w:val="center"/>
              </w:trPr>
              <w:tc>
                <w:tcPr>
                  <w:tcW w:w="11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317F6E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UE_ID_H: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F253C9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852D89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308E06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C5714C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98206B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205800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DCDB81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DDC618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0565A6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1996D4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BC10DE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DFE3EB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</w:tr>
            <w:tr w:rsidR="00824316" w:rsidRPr="00D66B6C" w14:paraId="49034115" w14:textId="77777777" w:rsidTr="00CF2A54">
              <w:trPr>
                <w:trHeight w:val="300"/>
                <w:jc w:val="center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14:paraId="7E33C382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b12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14:paraId="22E03F53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b11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14:paraId="0FEA189D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b10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BF0120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b9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9AE40C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b8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2B5569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b7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7867B3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b6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2F0D9A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b5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29A30B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b4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08528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b3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E1372A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0DE9C7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CE2E84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DB52C6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824316" w:rsidRPr="00D66B6C" w14:paraId="723B67B6" w14:textId="77777777" w:rsidTr="00CF2A54">
              <w:trPr>
                <w:trHeight w:val="360"/>
                <w:jc w:val="center"/>
              </w:trPr>
              <w:tc>
                <w:tcPr>
                  <w:tcW w:w="280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E4A397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vertAlign w:val="subscript"/>
                      <w:lang w:eastAsia="en-GB"/>
                    </w:rPr>
                    <w:t>eDRX</w:t>
                  </w:r>
                  <w:proofErr w:type="spellEnd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= </w:t>
                  </w:r>
                  <w:r w:rsidRPr="00D66B6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1024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Hyper-frames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648CFC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814AB4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1BCD35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9C40B9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6BC436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531EA3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CB36F3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07B2AF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5EDC70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</w:tr>
            <w:tr w:rsidR="00824316" w:rsidRPr="00D66B6C" w14:paraId="560FDC81" w14:textId="77777777" w:rsidTr="00CF2A54">
              <w:trPr>
                <w:trHeight w:val="360"/>
                <w:jc w:val="center"/>
              </w:trPr>
              <w:tc>
                <w:tcPr>
                  <w:tcW w:w="8240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06A5B4" w14:textId="046CE43D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gramStart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floor(</w:t>
                  </w:r>
                  <w:proofErr w:type="gramEnd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UE_ID_H/</w:t>
                  </w:r>
                  <w:proofErr w:type="spellStart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vertAlign w:val="subscript"/>
                      <w:lang w:eastAsia="en-GB"/>
                    </w:rPr>
                    <w:t>eDRX</w:t>
                  </w:r>
                  <w:proofErr w:type="spellEnd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) </w:t>
                  </w:r>
                  <w:r w:rsidR="00137FC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causes</w:t>
                  </w:r>
                  <w:r w:rsidR="0019765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bits </w:t>
                  </w:r>
                  <w:r w:rsidRPr="00D66B6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[b12:b10]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</w:t>
                  </w:r>
                  <w:r w:rsidR="00137FC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to be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used in the LHS of the modulo operation</w:t>
                  </w:r>
                </w:p>
              </w:tc>
            </w:tr>
            <w:tr w:rsidR="00824316" w:rsidRPr="00D66B6C" w14:paraId="6C0AE9A5" w14:textId="77777777" w:rsidTr="00CF2A54">
              <w:trPr>
                <w:trHeight w:val="300"/>
                <w:jc w:val="center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8B3348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3B12A5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471456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E4239F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3778AF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1D96F5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35167C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AC78F3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A8DD51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3F3A81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B424AE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EFFB6E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8D8B18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1DF347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</w:tr>
            <w:tr w:rsidR="00824316" w:rsidRPr="00D66B6C" w14:paraId="746FB7A1" w14:textId="77777777" w:rsidTr="00CF2A54">
              <w:trPr>
                <w:trHeight w:val="300"/>
                <w:jc w:val="center"/>
              </w:trPr>
              <w:tc>
                <w:tcPr>
                  <w:tcW w:w="11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B24CA2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UE_ID_H: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32E00E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CA6701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DE7D1D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727CA8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24F892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60D414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B4D157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CFDAC8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09253D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E6754B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2E99D0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CF72B1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</w:tr>
            <w:tr w:rsidR="00824316" w:rsidRPr="00D66B6C" w14:paraId="48CD37D5" w14:textId="77777777" w:rsidTr="00CF2A54">
              <w:trPr>
                <w:trHeight w:val="300"/>
                <w:jc w:val="center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498B1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b12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14:paraId="68C2AC38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b11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14:paraId="0F55CC2B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b10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14:paraId="69864FB5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b9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ACB489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b8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96C72E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b7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6420A1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b6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44900F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b5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578BE7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b4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9F11CF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b3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7AF377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DAD7B9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92B696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b0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738549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824316" w:rsidRPr="00D66B6C" w14:paraId="0C13A351" w14:textId="77777777" w:rsidTr="00CF2A54">
              <w:trPr>
                <w:trHeight w:val="360"/>
                <w:jc w:val="center"/>
              </w:trPr>
              <w:tc>
                <w:tcPr>
                  <w:tcW w:w="280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E3B907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vertAlign w:val="subscript"/>
                      <w:lang w:eastAsia="en-GB"/>
                    </w:rPr>
                    <w:t>eDRX</w:t>
                  </w:r>
                  <w:proofErr w:type="spellEnd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= </w:t>
                  </w:r>
                  <w:r w:rsidRPr="00D66B6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512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Hyper-frames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3E026E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F01B57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55A93B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4A00FE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14F1D4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8E3EE2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0F6174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1A9B00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B90C25" w14:textId="77777777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</w:tr>
            <w:tr w:rsidR="00824316" w:rsidRPr="00D66B6C" w14:paraId="392E7A70" w14:textId="77777777" w:rsidTr="00CF2A54">
              <w:trPr>
                <w:trHeight w:val="360"/>
                <w:jc w:val="center"/>
              </w:trPr>
              <w:tc>
                <w:tcPr>
                  <w:tcW w:w="8240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31AB9B" w14:textId="43168935" w:rsidR="00824316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gramStart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floor(</w:t>
                  </w:r>
                  <w:proofErr w:type="gramEnd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UE_ID_H/</w:t>
                  </w:r>
                  <w:proofErr w:type="spellStart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vertAlign w:val="subscript"/>
                      <w:lang w:eastAsia="en-GB"/>
                    </w:rPr>
                    <w:t>eDRX</w:t>
                  </w:r>
                  <w:proofErr w:type="spellEnd"/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) </w:t>
                  </w:r>
                  <w:r w:rsidR="00137FC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causes</w:t>
                  </w:r>
                  <w:r w:rsidR="0019765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bits </w:t>
                  </w:r>
                  <w:r w:rsidRPr="00D66B6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[b11:b9]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</w:t>
                  </w:r>
                  <w:r w:rsidR="00137FC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to be</w:t>
                  </w:r>
                  <w:r w:rsidRPr="00D66B6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used in the LHS of the modulo operation</w:t>
                  </w:r>
                </w:p>
                <w:p w14:paraId="4F4CD9BF" w14:textId="77777777" w:rsidR="00137FC3" w:rsidRDefault="00137FC3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  <w:p w14:paraId="686D038F" w14:textId="123D7802" w:rsidR="00824316" w:rsidRPr="00D66B6C" w:rsidRDefault="00824316" w:rsidP="00824316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4960F92F" w14:textId="77777777" w:rsidR="00824316" w:rsidRDefault="00824316" w:rsidP="00E81EBB"/>
        </w:tc>
      </w:tr>
    </w:tbl>
    <w:p w14:paraId="382DF592" w14:textId="0E418F9A" w:rsidR="00C340E1" w:rsidRDefault="00D35F0B" w:rsidP="00D35F0B">
      <w:pPr>
        <w:pStyle w:val="Caption"/>
        <w:jc w:val="center"/>
      </w:pPr>
      <w:bookmarkStart w:id="2" w:name="_Ref131075265"/>
      <w:bookmarkStart w:id="3" w:name="_Ref131077005"/>
      <w:r>
        <w:t xml:space="preserve">Figure </w:t>
      </w:r>
      <w:fldSimple w:instr=" SEQ Figure \* ARABIC ">
        <w:r w:rsidR="004C7703">
          <w:rPr>
            <w:noProof/>
          </w:rPr>
          <w:t>1</w:t>
        </w:r>
      </w:fldSimple>
      <w:bookmarkEnd w:id="2"/>
      <w:bookmarkEnd w:id="3"/>
      <w:r>
        <w:t xml:space="preserve"> Bits in UE_ID_H used in the LHS of modulo operation in </w:t>
      </w:r>
      <w:proofErr w:type="spellStart"/>
      <w:r>
        <w:t>PTW_start</w:t>
      </w:r>
      <w:proofErr w:type="spellEnd"/>
      <w:r>
        <w:t xml:space="preserve"> formula</w:t>
      </w:r>
    </w:p>
    <w:p w14:paraId="579CC250" w14:textId="77777777" w:rsidR="00D35F0B" w:rsidRDefault="00D35F0B" w:rsidP="00D35F0B">
      <w:pPr>
        <w:rPr>
          <w:b/>
          <w:bCs/>
        </w:rPr>
      </w:pPr>
    </w:p>
    <w:p w14:paraId="201EC2BD" w14:textId="3AA66652" w:rsidR="00D35F0B" w:rsidRPr="00C340E1" w:rsidRDefault="00D35F0B" w:rsidP="00D35F0B">
      <w:pPr>
        <w:rPr>
          <w:b/>
          <w:bCs/>
        </w:rPr>
      </w:pPr>
      <w:r w:rsidRPr="00C340E1">
        <w:rPr>
          <w:b/>
          <w:bCs/>
        </w:rPr>
        <w:t>Observation</w:t>
      </w:r>
      <w:r w:rsidR="00C5726F">
        <w:rPr>
          <w:b/>
          <w:bCs/>
        </w:rPr>
        <w:t xml:space="preserve"> 2</w:t>
      </w:r>
      <w:r w:rsidRPr="00C340E1">
        <w:rPr>
          <w:b/>
          <w:bCs/>
        </w:rPr>
        <w:t xml:space="preserve">: The value of </w:t>
      </w:r>
      <w:proofErr w:type="spellStart"/>
      <w:r w:rsidRPr="00C340E1">
        <w:rPr>
          <w:b/>
          <w:bCs/>
        </w:rPr>
        <w:t>T</w:t>
      </w:r>
      <w:r w:rsidRPr="00054048">
        <w:rPr>
          <w:b/>
          <w:bCs/>
          <w:vertAlign w:val="subscript"/>
        </w:rPr>
        <w:t>eDRX</w:t>
      </w:r>
      <w:proofErr w:type="spellEnd"/>
      <w:r w:rsidRPr="00C340E1">
        <w:rPr>
          <w:b/>
          <w:bCs/>
        </w:rPr>
        <w:t xml:space="preserve"> </w:t>
      </w:r>
      <w:r w:rsidR="003B1706">
        <w:rPr>
          <w:b/>
          <w:bCs/>
        </w:rPr>
        <w:t xml:space="preserve">used </w:t>
      </w:r>
      <w:r w:rsidRPr="00C340E1">
        <w:rPr>
          <w:b/>
          <w:bCs/>
        </w:rPr>
        <w:t xml:space="preserve">in the </w:t>
      </w:r>
      <w:proofErr w:type="spellStart"/>
      <w:r w:rsidRPr="00C340E1">
        <w:rPr>
          <w:b/>
          <w:bCs/>
        </w:rPr>
        <w:t>PTW_start</w:t>
      </w:r>
      <w:proofErr w:type="spellEnd"/>
      <w:r w:rsidRPr="00C340E1">
        <w:rPr>
          <w:b/>
          <w:bCs/>
        </w:rPr>
        <w:t xml:space="preserve"> formula only impacts which 3 bits in the UE_ID_H are used for determining the </w:t>
      </w:r>
      <w:proofErr w:type="spellStart"/>
      <w:r w:rsidRPr="00C340E1">
        <w:rPr>
          <w:b/>
          <w:bCs/>
        </w:rPr>
        <w:t>PTW_start</w:t>
      </w:r>
      <w:proofErr w:type="spellEnd"/>
      <w:r w:rsidRPr="00C340E1">
        <w:rPr>
          <w:b/>
          <w:bCs/>
        </w:rPr>
        <w:t xml:space="preserve"> position, but the number of bits (3) is always fixed in the formula because of the </w:t>
      </w:r>
      <w:r>
        <w:rPr>
          <w:b/>
          <w:bCs/>
        </w:rPr>
        <w:t>(</w:t>
      </w:r>
      <w:r w:rsidRPr="00C340E1">
        <w:rPr>
          <w:b/>
          <w:bCs/>
        </w:rPr>
        <w:t>modulo 8</w:t>
      </w:r>
      <w:r>
        <w:rPr>
          <w:b/>
          <w:bCs/>
        </w:rPr>
        <w:t>)</w:t>
      </w:r>
      <w:r w:rsidRPr="00C340E1">
        <w:rPr>
          <w:b/>
          <w:bCs/>
        </w:rPr>
        <w:t xml:space="preserve"> operation.</w:t>
      </w:r>
    </w:p>
    <w:p w14:paraId="3419F030" w14:textId="06082116" w:rsidR="00D35F0B" w:rsidRPr="00C03FCF" w:rsidRDefault="00E07AA7" w:rsidP="00E81EBB">
      <w:r>
        <w:t>From the point of</w:t>
      </w:r>
      <w:r w:rsidR="00C03FCF" w:rsidRPr="00C03FCF">
        <w:t xml:space="preserve"> uniformly distributing </w:t>
      </w:r>
      <w:r w:rsidR="00C03FCF">
        <w:t xml:space="preserve">the </w:t>
      </w:r>
      <w:proofErr w:type="spellStart"/>
      <w:r w:rsidR="00C03FCF">
        <w:t>PTW_start</w:t>
      </w:r>
      <w:proofErr w:type="spellEnd"/>
      <w:r w:rsidR="00C03FCF">
        <w:t xml:space="preserve"> positions to different UEs, it does not make a material difference which 3 bits of the UE_ID_H are used (for example, </w:t>
      </w:r>
      <w:r w:rsidR="007E5C7B">
        <w:t xml:space="preserve">whether </w:t>
      </w:r>
      <w:r w:rsidR="00C03FCF">
        <w:t>bits [b</w:t>
      </w:r>
      <w:proofErr w:type="gramStart"/>
      <w:r w:rsidR="00C03FCF">
        <w:t>12:b</w:t>
      </w:r>
      <w:proofErr w:type="gramEnd"/>
      <w:r w:rsidR="00C03FCF">
        <w:t xml:space="preserve">10] or bits [b11:b9] in </w:t>
      </w:r>
      <w:r w:rsidR="00C03FCF">
        <w:fldChar w:fldCharType="begin"/>
      </w:r>
      <w:r w:rsidR="00C03FCF">
        <w:instrText xml:space="preserve"> REF _Ref131077005 \h </w:instrText>
      </w:r>
      <w:r w:rsidR="00C03FCF">
        <w:fldChar w:fldCharType="separate"/>
      </w:r>
      <w:r w:rsidR="00C03FCF">
        <w:t xml:space="preserve">Figure </w:t>
      </w:r>
      <w:r w:rsidR="00C03FCF">
        <w:rPr>
          <w:noProof/>
        </w:rPr>
        <w:t>1</w:t>
      </w:r>
      <w:r w:rsidR="00C03FCF">
        <w:fldChar w:fldCharType="end"/>
      </w:r>
      <w:r w:rsidR="007E5C7B">
        <w:t xml:space="preserve"> are used</w:t>
      </w:r>
      <w:r w:rsidR="00C03FCF">
        <w:t>).</w:t>
      </w:r>
      <w:r w:rsidR="009918BF">
        <w:t xml:space="preserve"> Therefore, it does not make much difference if </w:t>
      </w:r>
      <w:proofErr w:type="spellStart"/>
      <w:proofErr w:type="gramStart"/>
      <w:r w:rsidR="009918BF">
        <w:t>T</w:t>
      </w:r>
      <w:r w:rsidR="009918BF" w:rsidRPr="009918BF">
        <w:rPr>
          <w:vertAlign w:val="subscript"/>
        </w:rPr>
        <w:t>eDRX,CN</w:t>
      </w:r>
      <w:proofErr w:type="spellEnd"/>
      <w:proofErr w:type="gramEnd"/>
      <w:r w:rsidR="009918BF">
        <w:t xml:space="preserve"> or </w:t>
      </w:r>
      <w:proofErr w:type="spellStart"/>
      <w:r w:rsidR="009918BF">
        <w:t>T</w:t>
      </w:r>
      <w:r w:rsidR="009918BF" w:rsidRPr="009918BF">
        <w:rPr>
          <w:vertAlign w:val="subscript"/>
        </w:rPr>
        <w:t>eDRX,RAN</w:t>
      </w:r>
      <w:proofErr w:type="spellEnd"/>
      <w:r w:rsidR="009918BF">
        <w:t xml:space="preserve"> is used in the </w:t>
      </w:r>
      <w:proofErr w:type="spellStart"/>
      <w:r w:rsidR="009918BF">
        <w:t>PTW_start</w:t>
      </w:r>
      <w:proofErr w:type="spellEnd"/>
      <w:r w:rsidR="009918BF">
        <w:t xml:space="preserve"> formula for RAN (when RAN and CN paging do not coincide in the same PH). </w:t>
      </w:r>
      <w:r w:rsidR="0077215F">
        <w:t>F</w:t>
      </w:r>
      <w:r w:rsidR="009918BF">
        <w:t xml:space="preserve">or simplicity, </w:t>
      </w:r>
      <w:proofErr w:type="spellStart"/>
      <w:proofErr w:type="gramStart"/>
      <w:r w:rsidR="009918BF">
        <w:t>T</w:t>
      </w:r>
      <w:r w:rsidR="009918BF" w:rsidRPr="0077215F">
        <w:rPr>
          <w:vertAlign w:val="subscript"/>
        </w:rPr>
        <w:t>eDRX,CN</w:t>
      </w:r>
      <w:proofErr w:type="spellEnd"/>
      <w:proofErr w:type="gramEnd"/>
      <w:r w:rsidR="009918BF">
        <w:t xml:space="preserve"> can be used for </w:t>
      </w:r>
      <w:r w:rsidR="004D6376">
        <w:t xml:space="preserve">determining </w:t>
      </w:r>
      <w:proofErr w:type="spellStart"/>
      <w:r w:rsidR="004D6376">
        <w:t>PTW_start</w:t>
      </w:r>
      <w:proofErr w:type="spellEnd"/>
      <w:r w:rsidR="004D6376">
        <w:t xml:space="preserve"> for RAN when RAN and CN PTWs do not coincide in the same PH</w:t>
      </w:r>
      <w:r w:rsidR="009918BF">
        <w:t xml:space="preserve"> as well.</w:t>
      </w:r>
    </w:p>
    <w:p w14:paraId="06A38618" w14:textId="6E8A25E7" w:rsidR="00D35F0B" w:rsidRDefault="001642D3" w:rsidP="008C275C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C5726F">
        <w:rPr>
          <w:b/>
          <w:bCs/>
        </w:rPr>
        <w:t xml:space="preserve"> 1</w:t>
      </w:r>
      <w:r>
        <w:rPr>
          <w:b/>
          <w:bCs/>
        </w:rPr>
        <w:t xml:space="preserve">: </w:t>
      </w:r>
      <w:proofErr w:type="spellStart"/>
      <w:proofErr w:type="gramStart"/>
      <w:r w:rsidRPr="00224C9B">
        <w:rPr>
          <w:b/>
          <w:bCs/>
        </w:rPr>
        <w:t>T</w:t>
      </w:r>
      <w:r w:rsidRPr="00224C9B">
        <w:rPr>
          <w:b/>
          <w:bCs/>
          <w:vertAlign w:val="subscript"/>
        </w:rPr>
        <w:t>eDRX,CN</w:t>
      </w:r>
      <w:proofErr w:type="spellEnd"/>
      <w:proofErr w:type="gramEnd"/>
      <w:r w:rsidRPr="00224C9B">
        <w:rPr>
          <w:b/>
          <w:bCs/>
        </w:rPr>
        <w:t xml:space="preserve"> is used in the </w:t>
      </w:r>
      <w:proofErr w:type="spellStart"/>
      <w:r w:rsidRPr="00224C9B">
        <w:rPr>
          <w:b/>
          <w:bCs/>
        </w:rPr>
        <w:t>PTW_start</w:t>
      </w:r>
      <w:proofErr w:type="spellEnd"/>
      <w:r w:rsidRPr="00224C9B">
        <w:rPr>
          <w:b/>
          <w:bCs/>
        </w:rPr>
        <w:t xml:space="preserve"> formula for RAN paging</w:t>
      </w:r>
      <w:r w:rsidR="00931ECB">
        <w:rPr>
          <w:b/>
          <w:bCs/>
        </w:rPr>
        <w:t>, i.e., ad</w:t>
      </w:r>
      <w:r w:rsidR="001A04CB">
        <w:rPr>
          <w:b/>
          <w:bCs/>
        </w:rPr>
        <w:t>o</w:t>
      </w:r>
      <w:r w:rsidR="00931ECB">
        <w:rPr>
          <w:b/>
          <w:bCs/>
        </w:rPr>
        <w:t>pt the following formula</w:t>
      </w:r>
      <w:r w:rsidR="00946DF6">
        <w:rPr>
          <w:b/>
          <w:bCs/>
        </w:rPr>
        <w:t>:</w:t>
      </w:r>
    </w:p>
    <w:p w14:paraId="5A5FE1C1" w14:textId="05007EBA" w:rsidR="00946DF6" w:rsidRPr="00946DF6" w:rsidRDefault="00946DF6" w:rsidP="00946DF6">
      <w:pPr>
        <w:pStyle w:val="B2"/>
        <w:ind w:firstLine="283"/>
        <w:rPr>
          <w:rFonts w:eastAsia="MS Mincho"/>
          <w:b/>
          <w:bCs/>
        </w:rPr>
      </w:pPr>
      <w:proofErr w:type="spellStart"/>
      <w:r w:rsidRPr="00946DF6">
        <w:rPr>
          <w:rFonts w:eastAsia="MS Mincho"/>
          <w:b/>
          <w:bCs/>
        </w:rPr>
        <w:t>i</w:t>
      </w:r>
      <w:r w:rsidRPr="00946DF6">
        <w:rPr>
          <w:rFonts w:eastAsia="MS Mincho"/>
          <w:b/>
          <w:bCs/>
          <w:vertAlign w:val="subscript"/>
        </w:rPr>
        <w:t>eDRX</w:t>
      </w:r>
      <w:r w:rsidR="001A04CB">
        <w:rPr>
          <w:rFonts w:eastAsia="MS Mincho"/>
          <w:b/>
          <w:bCs/>
          <w:vertAlign w:val="subscript"/>
        </w:rPr>
        <w:t>_</w:t>
      </w:r>
      <w:r w:rsidRPr="00946DF6">
        <w:rPr>
          <w:rFonts w:eastAsia="MS Mincho"/>
          <w:b/>
          <w:bCs/>
          <w:vertAlign w:val="subscript"/>
        </w:rPr>
        <w:t>RAN</w:t>
      </w:r>
      <w:proofErr w:type="spellEnd"/>
      <w:r w:rsidRPr="00946DF6">
        <w:rPr>
          <w:rFonts w:eastAsia="MS Mincho"/>
          <w:b/>
          <w:bCs/>
        </w:rPr>
        <w:t xml:space="preserve"> = </w:t>
      </w:r>
      <w:proofErr w:type="gramStart"/>
      <w:r w:rsidRPr="00946DF6">
        <w:rPr>
          <w:rFonts w:eastAsia="MS Mincho"/>
          <w:b/>
          <w:bCs/>
        </w:rPr>
        <w:t>floor(</w:t>
      </w:r>
      <w:proofErr w:type="gramEnd"/>
      <w:r w:rsidRPr="00946DF6">
        <w:rPr>
          <w:rFonts w:eastAsia="MS Mincho"/>
          <w:b/>
          <w:bCs/>
        </w:rPr>
        <w:t>UE_ID_H /</w:t>
      </w:r>
      <w:proofErr w:type="spellStart"/>
      <w:r w:rsidRPr="00946DF6">
        <w:rPr>
          <w:rFonts w:eastAsia="MS Mincho"/>
          <w:b/>
          <w:bCs/>
        </w:rPr>
        <w:t>T</w:t>
      </w:r>
      <w:r w:rsidRPr="00946DF6">
        <w:rPr>
          <w:rFonts w:eastAsia="MS Mincho"/>
          <w:b/>
          <w:bCs/>
          <w:vertAlign w:val="subscript"/>
        </w:rPr>
        <w:t>eDRX_CN</w:t>
      </w:r>
      <w:proofErr w:type="spellEnd"/>
      <w:r w:rsidRPr="00946DF6">
        <w:rPr>
          <w:rFonts w:eastAsia="MS Mincho"/>
          <w:b/>
          <w:bCs/>
        </w:rPr>
        <w:t>) mod 8</w:t>
      </w:r>
    </w:p>
    <w:p w14:paraId="5F996FBA" w14:textId="27715F9D" w:rsidR="005253CF" w:rsidRDefault="00A32A90" w:rsidP="00E81EBB">
      <w:r>
        <w:t>Also, it would be good to</w:t>
      </w:r>
      <w:r w:rsidR="005253CF">
        <w:t xml:space="preserve"> explicitly confirm that the same UE_ID_H is used in CN and RAN eDRX formulas.</w:t>
      </w:r>
    </w:p>
    <w:p w14:paraId="3BC91224" w14:textId="58D98D88" w:rsidR="00DA309C" w:rsidRPr="005253CF" w:rsidRDefault="005253CF" w:rsidP="00E81EBB">
      <w:pPr>
        <w:rPr>
          <w:b/>
          <w:bCs/>
        </w:rPr>
      </w:pPr>
      <w:r w:rsidRPr="005253CF">
        <w:rPr>
          <w:b/>
          <w:bCs/>
        </w:rPr>
        <w:t xml:space="preserve">Proposal 2: The UE_ID_H used in the </w:t>
      </w:r>
      <w:r>
        <w:rPr>
          <w:b/>
          <w:bCs/>
        </w:rPr>
        <w:t xml:space="preserve">CN </w:t>
      </w:r>
      <w:r w:rsidR="008D01F5">
        <w:rPr>
          <w:b/>
          <w:bCs/>
        </w:rPr>
        <w:t xml:space="preserve">eDRX </w:t>
      </w:r>
      <w:r>
        <w:rPr>
          <w:b/>
          <w:bCs/>
        </w:rPr>
        <w:t xml:space="preserve">formulas in Rel-17 is reused in the </w:t>
      </w:r>
      <w:r w:rsidRPr="005253CF">
        <w:rPr>
          <w:b/>
          <w:bCs/>
        </w:rPr>
        <w:t>RAN eDRX formulas</w:t>
      </w:r>
      <w:r>
        <w:rPr>
          <w:b/>
          <w:bCs/>
        </w:rPr>
        <w:t xml:space="preserve"> in Rel-18</w:t>
      </w:r>
      <w:r w:rsidRPr="005253CF">
        <w:rPr>
          <w:b/>
          <w:bCs/>
        </w:rPr>
        <w:t>.</w:t>
      </w:r>
    </w:p>
    <w:p w14:paraId="55A2484C" w14:textId="488C8729" w:rsidR="005841ED" w:rsidRDefault="00DA309C" w:rsidP="00E81EBB">
      <w:r>
        <w:t xml:space="preserve">Although there has been an agreement from the last RAN2 meeting to reuse the </w:t>
      </w:r>
      <w:r w:rsidRPr="00DA309C">
        <w:t>formula of PH for IDLE eDRX for enhanced eDRX</w:t>
      </w:r>
      <w:r w:rsidR="00262D07">
        <w:t xml:space="preserve"> in RRC_INACTIVE, it would be good to confirm the formula with an agreement.</w:t>
      </w:r>
      <w:r w:rsidRPr="00DA309C">
        <w:t xml:space="preserve"> </w:t>
      </w:r>
      <w:r w:rsidR="00262D07">
        <w:t xml:space="preserve">In other words, the PH formula for enhanced eDRX in RRC_INACTIVE can be written by </w:t>
      </w:r>
      <w:r w:rsidR="00EC54AE">
        <w:t xml:space="preserve">replacing </w:t>
      </w:r>
      <w:proofErr w:type="spellStart"/>
      <w:r w:rsidR="00EC54AE" w:rsidRPr="00F155BF">
        <w:rPr>
          <w:rFonts w:eastAsia="MS Mincho"/>
        </w:rPr>
        <w:t>T</w:t>
      </w:r>
      <w:r w:rsidR="00EC54AE" w:rsidRPr="00F155BF">
        <w:rPr>
          <w:rFonts w:eastAsia="MS Mincho"/>
          <w:vertAlign w:val="subscript"/>
        </w:rPr>
        <w:t>eDRX_</w:t>
      </w:r>
      <w:r w:rsidR="00EC54AE">
        <w:rPr>
          <w:rFonts w:eastAsia="MS Mincho"/>
          <w:vertAlign w:val="subscript"/>
        </w:rPr>
        <w:t>CN</w:t>
      </w:r>
      <w:proofErr w:type="spellEnd"/>
      <w:r w:rsidR="00EC54AE">
        <w:t xml:space="preserve"> with </w:t>
      </w:r>
      <w:proofErr w:type="spellStart"/>
      <w:r w:rsidR="00EC54AE" w:rsidRPr="00F155BF">
        <w:rPr>
          <w:rFonts w:eastAsia="MS Mincho"/>
        </w:rPr>
        <w:t>T</w:t>
      </w:r>
      <w:r w:rsidR="00EC54AE" w:rsidRPr="00F155BF">
        <w:rPr>
          <w:rFonts w:eastAsia="MS Mincho"/>
          <w:vertAlign w:val="subscript"/>
        </w:rPr>
        <w:t>eDRX_</w:t>
      </w:r>
      <w:r w:rsidR="00EC54AE">
        <w:rPr>
          <w:rFonts w:eastAsia="MS Mincho"/>
          <w:vertAlign w:val="subscript"/>
        </w:rPr>
        <w:t>RAN</w:t>
      </w:r>
      <w:proofErr w:type="spellEnd"/>
      <w:r w:rsidR="00262D07">
        <w:rPr>
          <w:rFonts w:eastAsia="MS Mincho"/>
          <w:vertAlign w:val="subscript"/>
        </w:rPr>
        <w:t xml:space="preserve"> </w:t>
      </w:r>
      <w:r w:rsidR="00262D07">
        <w:t>in the PH formula for CN</w:t>
      </w:r>
      <w:r w:rsidR="00931ECB">
        <w:t>:</w:t>
      </w:r>
    </w:p>
    <w:p w14:paraId="344E080B" w14:textId="32DEF60A" w:rsidR="00931ECB" w:rsidRDefault="00931ECB" w:rsidP="00931ECB">
      <w:pPr>
        <w:ind w:left="1134"/>
      </w:pPr>
      <w:r w:rsidRPr="00F155BF">
        <w:rPr>
          <w:rFonts w:eastAsia="MS Mincho"/>
        </w:rPr>
        <w:t xml:space="preserve">H-SFN mod </w:t>
      </w:r>
      <w:proofErr w:type="spellStart"/>
      <w:r w:rsidRPr="00F155BF">
        <w:rPr>
          <w:rFonts w:eastAsia="MS Mincho"/>
        </w:rPr>
        <w:t>T</w:t>
      </w:r>
      <w:r w:rsidRPr="00F155BF">
        <w:rPr>
          <w:rFonts w:eastAsia="MS Mincho"/>
          <w:vertAlign w:val="subscript"/>
        </w:rPr>
        <w:t>eDRX_</w:t>
      </w:r>
      <w:r>
        <w:rPr>
          <w:rFonts w:eastAsia="MS Mincho"/>
          <w:vertAlign w:val="subscript"/>
        </w:rPr>
        <w:t>RAN</w:t>
      </w:r>
      <w:proofErr w:type="spellEnd"/>
      <w:r w:rsidRPr="00F155BF">
        <w:rPr>
          <w:rFonts w:eastAsia="MS Mincho"/>
        </w:rPr>
        <w:t xml:space="preserve">= (UE_ID_H mod </w:t>
      </w:r>
      <w:proofErr w:type="spellStart"/>
      <w:r w:rsidRPr="00F155BF">
        <w:rPr>
          <w:rFonts w:eastAsia="MS Mincho"/>
        </w:rPr>
        <w:t>T</w:t>
      </w:r>
      <w:r w:rsidRPr="00F155BF">
        <w:rPr>
          <w:rFonts w:eastAsia="MS Mincho"/>
          <w:vertAlign w:val="subscript"/>
        </w:rPr>
        <w:t>eDRX_</w:t>
      </w:r>
      <w:r>
        <w:rPr>
          <w:rFonts w:eastAsia="MS Mincho"/>
          <w:vertAlign w:val="subscript"/>
        </w:rPr>
        <w:t>RAN</w:t>
      </w:r>
      <w:proofErr w:type="spellEnd"/>
      <w:r w:rsidRPr="00F155BF">
        <w:rPr>
          <w:rFonts w:eastAsia="MS Mincho"/>
        </w:rPr>
        <w:t>)</w:t>
      </w:r>
    </w:p>
    <w:p w14:paraId="084A075B" w14:textId="57CA59B4" w:rsidR="009A7C17" w:rsidRPr="009A7C17" w:rsidRDefault="009A7C17" w:rsidP="008C275C">
      <w:pPr>
        <w:spacing w:after="120"/>
        <w:rPr>
          <w:b/>
          <w:bCs/>
        </w:rPr>
      </w:pPr>
      <w:r w:rsidRPr="009A7C17">
        <w:rPr>
          <w:b/>
          <w:bCs/>
        </w:rPr>
        <w:t>Proposal</w:t>
      </w:r>
      <w:r w:rsidR="00C5726F">
        <w:rPr>
          <w:b/>
          <w:bCs/>
        </w:rPr>
        <w:t xml:space="preserve"> </w:t>
      </w:r>
      <w:r w:rsidR="005253CF">
        <w:rPr>
          <w:b/>
          <w:bCs/>
        </w:rPr>
        <w:t>3</w:t>
      </w:r>
      <w:r w:rsidRPr="009A7C17">
        <w:rPr>
          <w:b/>
          <w:bCs/>
        </w:rPr>
        <w:t xml:space="preserve">: The PH for RAN </w:t>
      </w:r>
      <w:r w:rsidR="00262D07" w:rsidRPr="00262D07">
        <w:rPr>
          <w:b/>
          <w:bCs/>
        </w:rPr>
        <w:t>is the H-SFN satisfying the following equation</w:t>
      </w:r>
      <w:r w:rsidRPr="009A7C17">
        <w:rPr>
          <w:b/>
          <w:bCs/>
        </w:rPr>
        <w:t>:</w:t>
      </w:r>
    </w:p>
    <w:p w14:paraId="4D55E44A" w14:textId="3DCC9818" w:rsidR="009A7C17" w:rsidRPr="00262D07" w:rsidRDefault="009A7C17" w:rsidP="00262D07">
      <w:pPr>
        <w:ind w:left="1134"/>
        <w:rPr>
          <w:b/>
          <w:bCs/>
        </w:rPr>
      </w:pPr>
      <w:r w:rsidRPr="009A7C17">
        <w:rPr>
          <w:rFonts w:eastAsia="MS Mincho"/>
          <w:b/>
          <w:bCs/>
        </w:rPr>
        <w:t xml:space="preserve">H-SFN mod </w:t>
      </w:r>
      <w:proofErr w:type="spellStart"/>
      <w:r w:rsidRPr="009A7C17">
        <w:rPr>
          <w:rFonts w:eastAsia="MS Mincho"/>
          <w:b/>
          <w:bCs/>
        </w:rPr>
        <w:t>T</w:t>
      </w:r>
      <w:r w:rsidRPr="009A7C17">
        <w:rPr>
          <w:rFonts w:eastAsia="MS Mincho"/>
          <w:b/>
          <w:bCs/>
          <w:vertAlign w:val="subscript"/>
        </w:rPr>
        <w:t>eDRX_RAN</w:t>
      </w:r>
      <w:proofErr w:type="spellEnd"/>
      <w:r w:rsidRPr="009A7C17">
        <w:rPr>
          <w:rFonts w:eastAsia="MS Mincho"/>
          <w:b/>
          <w:bCs/>
        </w:rPr>
        <w:t xml:space="preserve">= (UE_ID_H mod </w:t>
      </w:r>
      <w:proofErr w:type="spellStart"/>
      <w:r w:rsidRPr="009A7C17">
        <w:rPr>
          <w:rFonts w:eastAsia="MS Mincho"/>
          <w:b/>
          <w:bCs/>
        </w:rPr>
        <w:t>T</w:t>
      </w:r>
      <w:r w:rsidRPr="009A7C17">
        <w:rPr>
          <w:rFonts w:eastAsia="MS Mincho"/>
          <w:b/>
          <w:bCs/>
          <w:vertAlign w:val="subscript"/>
        </w:rPr>
        <w:t>eDRX_RAN</w:t>
      </w:r>
      <w:proofErr w:type="spellEnd"/>
      <w:r w:rsidRPr="009A7C17">
        <w:rPr>
          <w:rFonts w:eastAsia="MS Mincho"/>
          <w:b/>
          <w:bCs/>
        </w:rPr>
        <w:t>)</w:t>
      </w:r>
    </w:p>
    <w:p w14:paraId="24D1AEAD" w14:textId="77777777" w:rsidR="00C5726F" w:rsidRDefault="00C5726F" w:rsidP="00E81EBB"/>
    <w:p w14:paraId="4E96B054" w14:textId="2913EA1D" w:rsidR="00C442E2" w:rsidRDefault="00C442E2" w:rsidP="00E81EBB">
      <w:r>
        <w:lastRenderedPageBreak/>
        <w:t xml:space="preserve">According to </w:t>
      </w:r>
      <w:r w:rsidR="001F5ACD">
        <w:t xml:space="preserve">previous RAN2 agreements and </w:t>
      </w:r>
      <w:r w:rsidR="000C3BC1">
        <w:t>the RRC spec</w:t>
      </w:r>
      <w:r w:rsidR="00DD3DD0">
        <w:t>ification</w:t>
      </w:r>
      <w:r w:rsidR="000C3BC1">
        <w:t xml:space="preserve"> </w:t>
      </w:r>
      <w:r w:rsidR="000C3BC1">
        <w:fldChar w:fldCharType="begin"/>
      </w:r>
      <w:r w:rsidR="000C3BC1">
        <w:instrText xml:space="preserve"> REF _Ref131582734 \r \h </w:instrText>
      </w:r>
      <w:r w:rsidR="000C3BC1">
        <w:fldChar w:fldCharType="separate"/>
      </w:r>
      <w:r w:rsidR="000C3BC1">
        <w:t>[3]</w:t>
      </w:r>
      <w:r w:rsidR="000C3BC1">
        <w:fldChar w:fldCharType="end"/>
      </w:r>
      <w:r>
        <w:t xml:space="preserve">, </w:t>
      </w:r>
      <w:proofErr w:type="spellStart"/>
      <w:proofErr w:type="gramStart"/>
      <w:r>
        <w:t>T</w:t>
      </w:r>
      <w:r w:rsidRPr="00137FC3">
        <w:rPr>
          <w:vertAlign w:val="subscript"/>
        </w:rPr>
        <w:t>eDRX,</w:t>
      </w:r>
      <w:r>
        <w:rPr>
          <w:vertAlign w:val="subscript"/>
        </w:rPr>
        <w:t>RA</w:t>
      </w:r>
      <w:r w:rsidRPr="00137FC3">
        <w:rPr>
          <w:vertAlign w:val="subscript"/>
        </w:rPr>
        <w:t>N</w:t>
      </w:r>
      <w:proofErr w:type="spellEnd"/>
      <w:proofErr w:type="gramEnd"/>
      <w:r>
        <w:t xml:space="preserve"> must be shorter than or equal to </w:t>
      </w:r>
      <w:proofErr w:type="spellStart"/>
      <w:r>
        <w:t>T</w:t>
      </w:r>
      <w:r w:rsidRPr="00137FC3">
        <w:rPr>
          <w:vertAlign w:val="subscript"/>
        </w:rPr>
        <w:t>eDRX,CN</w:t>
      </w:r>
      <w:proofErr w:type="spellEnd"/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442E2" w14:paraId="74C33EB6" w14:textId="77777777" w:rsidTr="00C442E2">
        <w:tc>
          <w:tcPr>
            <w:tcW w:w="10456" w:type="dxa"/>
          </w:tcPr>
          <w:p w14:paraId="63F7A2B4" w14:textId="77777777" w:rsidR="00C442E2" w:rsidRDefault="00C442E2" w:rsidP="00C442E2">
            <w:pPr>
              <w:overflowPunct/>
              <w:spacing w:after="0"/>
              <w:jc w:val="left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ran-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ExtendedPagingCycle</w:t>
            </w:r>
            <w:proofErr w:type="spellEnd"/>
          </w:p>
          <w:p w14:paraId="2D38BD4F" w14:textId="75B0F946" w:rsidR="00C442E2" w:rsidRPr="00C442E2" w:rsidRDefault="00C442E2" w:rsidP="00C442E2">
            <w:pPr>
              <w:overflowPunct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extended DRX (eDRX) cycle for RAN-initiated paging to be applied by the UE.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rf256 </w:t>
            </w:r>
            <w:r>
              <w:rPr>
                <w:rFonts w:ascii="Arial" w:hAnsi="Arial" w:cs="Arial"/>
                <w:sz w:val="18"/>
                <w:szCs w:val="18"/>
              </w:rPr>
              <w:t xml:space="preserve">corresponds to 256 radio frames,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rf512 </w:t>
            </w:r>
            <w:r>
              <w:rPr>
                <w:rFonts w:ascii="Arial" w:hAnsi="Arial" w:cs="Arial"/>
                <w:sz w:val="18"/>
                <w:szCs w:val="18"/>
              </w:rPr>
              <w:t xml:space="preserve">corresponds to 512 radio frames and so on. </w:t>
            </w:r>
            <w:r w:rsidRPr="00C442E2">
              <w:rPr>
                <w:rFonts w:ascii="Arial" w:hAnsi="Arial" w:cs="Arial"/>
                <w:sz w:val="18"/>
                <w:szCs w:val="18"/>
                <w:highlight w:val="yellow"/>
              </w:rPr>
              <w:t>Value of the field indicates an eDRX cycle which is shorter or equal to the IDLE mode eDRX cycle configured for the UE.</w:t>
            </w:r>
          </w:p>
        </w:tc>
      </w:tr>
    </w:tbl>
    <w:p w14:paraId="22C361F0" w14:textId="3C90E651" w:rsidR="00C442E2" w:rsidRDefault="00C442E2" w:rsidP="00E81EBB"/>
    <w:p w14:paraId="5BB52750" w14:textId="7B43EB12" w:rsidR="00DE7D46" w:rsidRDefault="00C442E2" w:rsidP="00E81EBB">
      <w:r>
        <w:t xml:space="preserve">It was agreed in </w:t>
      </w:r>
      <w:r w:rsidR="009C19F5">
        <w:t>RAN2</w:t>
      </w:r>
      <w:r w:rsidR="00E2070D">
        <w:t>#121</w:t>
      </w:r>
      <w:r w:rsidR="009C19F5">
        <w:t xml:space="preserve"> </w:t>
      </w:r>
      <w:r>
        <w:t xml:space="preserve">meeting that the value range for </w:t>
      </w:r>
      <w:proofErr w:type="spellStart"/>
      <w:proofErr w:type="gramStart"/>
      <w:r>
        <w:t>T</w:t>
      </w:r>
      <w:r w:rsidRPr="00137FC3">
        <w:rPr>
          <w:vertAlign w:val="subscript"/>
        </w:rPr>
        <w:t>eDRX,</w:t>
      </w:r>
      <w:r>
        <w:rPr>
          <w:vertAlign w:val="subscript"/>
        </w:rPr>
        <w:t>C</w:t>
      </w:r>
      <w:r w:rsidRPr="00137FC3">
        <w:rPr>
          <w:vertAlign w:val="subscript"/>
        </w:rPr>
        <w:t>N</w:t>
      </w:r>
      <w:proofErr w:type="spellEnd"/>
      <w:proofErr w:type="gramEnd"/>
      <w:r>
        <w:t xml:space="preserve"> will also apply for </w:t>
      </w:r>
      <w:proofErr w:type="spellStart"/>
      <w:r>
        <w:t>T</w:t>
      </w:r>
      <w:r w:rsidRPr="00137FC3">
        <w:rPr>
          <w:vertAlign w:val="subscript"/>
        </w:rPr>
        <w:t>eDRX,</w:t>
      </w:r>
      <w:r>
        <w:rPr>
          <w:vertAlign w:val="subscript"/>
        </w:rPr>
        <w:t>RA</w:t>
      </w:r>
      <w:r w:rsidRPr="00137FC3">
        <w:rPr>
          <w:vertAlign w:val="subscript"/>
        </w:rPr>
        <w:t>N</w:t>
      </w:r>
      <w:proofErr w:type="spellEnd"/>
      <w:r>
        <w:t xml:space="preserve">, i.e., </w:t>
      </w:r>
      <w:r w:rsidRPr="00C442E2">
        <w:t>hf2, hf4, hf8, hf16, hf32, hf64, hf128, hf256, hf512, hf1024</w:t>
      </w:r>
      <w:r>
        <w:t xml:space="preserve">. </w:t>
      </w:r>
      <w:r w:rsidR="00DE7D46">
        <w:t xml:space="preserve">Therefore, all the </w:t>
      </w:r>
      <w:proofErr w:type="spellStart"/>
      <w:r w:rsidR="00DE7D46">
        <w:t>T</w:t>
      </w:r>
      <w:r w:rsidR="00DE7D46" w:rsidRPr="00DE7D46">
        <w:rPr>
          <w:vertAlign w:val="subscript"/>
        </w:rPr>
        <w:t>eDRX</w:t>
      </w:r>
      <w:proofErr w:type="spellEnd"/>
      <w:r w:rsidR="00DE7D46">
        <w:t xml:space="preserve"> values can be expressed as 2</w:t>
      </w:r>
      <w:r w:rsidR="00DE7D46" w:rsidRPr="00DE7D46">
        <w:rPr>
          <w:vertAlign w:val="superscript"/>
        </w:rPr>
        <w:t>n</w:t>
      </w:r>
      <w:r w:rsidR="00DE7D46">
        <w:t xml:space="preserve"> (0 ≤ n ≤ 10). The modulo operation (H-SFN mod </w:t>
      </w:r>
      <w:proofErr w:type="spellStart"/>
      <w:r w:rsidR="00DE7D46">
        <w:t>T</w:t>
      </w:r>
      <w:r w:rsidR="00DE7D46" w:rsidRPr="00DE7D46">
        <w:rPr>
          <w:vertAlign w:val="subscript"/>
        </w:rPr>
        <w:t>eDRX</w:t>
      </w:r>
      <w:proofErr w:type="spellEnd"/>
      <w:r w:rsidR="00DE7D46">
        <w:t xml:space="preserve">) is equivalent to </w:t>
      </w:r>
      <w:r w:rsidR="006F6E79">
        <w:t>taking</w:t>
      </w:r>
      <w:r w:rsidR="00DE7D46">
        <w:t xml:space="preserve"> the least significant n bits of H-SFN as illustrated </w:t>
      </w:r>
      <w:r w:rsidR="006F6E79">
        <w:t xml:space="preserve">in </w:t>
      </w:r>
      <w:r w:rsidR="006F6E79">
        <w:fldChar w:fldCharType="begin"/>
      </w:r>
      <w:r w:rsidR="006F6E79">
        <w:instrText xml:space="preserve"> REF _Ref131666051 \h </w:instrText>
      </w:r>
      <w:r w:rsidR="006F6E79">
        <w:fldChar w:fldCharType="separate"/>
      </w:r>
      <w:r w:rsidR="006F6E79">
        <w:t xml:space="preserve">Figure </w:t>
      </w:r>
      <w:r w:rsidR="006F6E79">
        <w:rPr>
          <w:noProof/>
        </w:rPr>
        <w:t>2</w:t>
      </w:r>
      <w:r w:rsidR="006F6E79">
        <w:fldChar w:fldCharType="end"/>
      </w:r>
      <w:r w:rsidR="006F6E79">
        <w:t xml:space="preserve"> </w:t>
      </w:r>
      <w:r w:rsidR="00DE7D46">
        <w:t>below.</w:t>
      </w:r>
      <w:r w:rsidR="00DE7D46">
        <w:fldChar w:fldCharType="begin"/>
      </w:r>
      <w:r w:rsidR="00DE7D46">
        <w:instrText xml:space="preserve"> LINK </w:instrText>
      </w:r>
      <w:r w:rsidR="00521E9B">
        <w:instrText xml:space="preserve">Excel.Sheet.12 "C:\\Users\\mtk08912\\Desktop\\RAN2#121b contributions\\eDRX PTW Inactive_v2.xlsx" Sheet5!R18C2:R21C14 </w:instrText>
      </w:r>
      <w:r w:rsidR="00DE7D46">
        <w:instrText xml:space="preserve">\a \f 4 \h  \* MERGEFORMAT </w:instrText>
      </w:r>
      <w:r w:rsidR="00DE7D46">
        <w:fldChar w:fldCharType="separat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C05CD" w14:paraId="2FE6E2C6" w14:textId="77777777" w:rsidTr="00CC05CD">
        <w:tc>
          <w:tcPr>
            <w:tcW w:w="10456" w:type="dxa"/>
          </w:tcPr>
          <w:p w14:paraId="01FAC0B5" w14:textId="77777777" w:rsidR="00CC05CD" w:rsidRDefault="00CC05CD" w:rsidP="00CC05CD">
            <w:pPr>
              <w:pStyle w:val="Caption"/>
              <w:jc w:val="left"/>
            </w:pPr>
            <w:bookmarkStart w:id="4" w:name="_Ref131666051"/>
          </w:p>
          <w:tbl>
            <w:tblPr>
              <w:tblW w:w="8240" w:type="dxa"/>
              <w:jc w:val="center"/>
              <w:tblLook w:val="04A0" w:firstRow="1" w:lastRow="0" w:firstColumn="1" w:lastColumn="0" w:noHBand="0" w:noVBand="1"/>
            </w:tblPr>
            <w:tblGrid>
              <w:gridCol w:w="1083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</w:tblGrid>
            <w:tr w:rsidR="00CC05CD" w:rsidRPr="001A2FC4" w14:paraId="54098664" w14:textId="77777777" w:rsidTr="00CF2A5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E39406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UE_ID_H: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21B28751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u12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58FDFFCC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u11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234B18FE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u10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130A809F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u9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14F51E05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u8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1A8D5985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u7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3BB00388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u6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6A84456E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u5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6F6882AC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u4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1769E80A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u3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54F77C4E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3568B0C7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0C52801D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u0</w:t>
                  </w:r>
                </w:p>
              </w:tc>
            </w:tr>
            <w:tr w:rsidR="00CC05CD" w:rsidRPr="001A2FC4" w14:paraId="6B548201" w14:textId="77777777" w:rsidTr="00CF2A54">
              <w:trPr>
                <w:trHeight w:val="360"/>
                <w:jc w:val="center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758A77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0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4DAC6F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T</w:t>
                  </w:r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vertAlign w:val="subscript"/>
                      <w:lang w:eastAsia="en-GB"/>
                    </w:rPr>
                    <w:t>eDRX</w:t>
                  </w:r>
                  <w:proofErr w:type="spellEnd"/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 xml:space="preserve"> = 256 Hyper-frames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DCD075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35B978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192DCD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FEEFF5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4865B8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7303E7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69C0BD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13C40A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</w:tr>
            <w:tr w:rsidR="00CC05CD" w:rsidRPr="001A2FC4" w14:paraId="08F3CA91" w14:textId="77777777" w:rsidTr="00CF2A54">
              <w:trPr>
                <w:trHeight w:val="360"/>
                <w:jc w:val="center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0C606B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448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DBACAF" w14:textId="77777777" w:rsidR="00CC05CD" w:rsidRPr="001A2FC4" w:rsidRDefault="00CC05CD" w:rsidP="003A3EF3">
                  <w:pPr>
                    <w:overflowPunct/>
                    <w:autoSpaceDE/>
                    <w:autoSpaceDN/>
                    <w:adjustRightInd/>
                    <w:spacing w:after="24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 xml:space="preserve">UE_ID_H mod </w:t>
                  </w:r>
                  <w:proofErr w:type="spellStart"/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T</w:t>
                  </w:r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vertAlign w:val="subscript"/>
                      <w:lang w:eastAsia="en-GB"/>
                    </w:rPr>
                    <w:t>eDRX</w:t>
                  </w:r>
                  <w:proofErr w:type="spellEnd"/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 xml:space="preserve"> = bits [u</w:t>
                  </w:r>
                  <w:proofErr w:type="gramStart"/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0:u</w:t>
                  </w:r>
                  <w:proofErr w:type="gramEnd"/>
                  <w:r w:rsidRPr="001A2FC4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7] of UE_ID_H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7C77CF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0D2FEC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F41D8A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1E28CD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10149E" w14:textId="77777777" w:rsidR="00CC05CD" w:rsidRPr="001A2FC4" w:rsidRDefault="00CC05CD" w:rsidP="00CC05CD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</w:tr>
          </w:tbl>
          <w:p w14:paraId="3AC4EDE3" w14:textId="392944F3" w:rsidR="00CC05CD" w:rsidRPr="00CC05CD" w:rsidRDefault="00CC05CD" w:rsidP="00CC05CD"/>
        </w:tc>
      </w:tr>
    </w:tbl>
    <w:p w14:paraId="20F8F67C" w14:textId="09BBC4C0" w:rsidR="00CC05CD" w:rsidRPr="003A3EF3" w:rsidRDefault="001A2FC4" w:rsidP="003A3EF3">
      <w:pPr>
        <w:pStyle w:val="Caption"/>
        <w:rPr>
          <w:b w:val="0"/>
        </w:rPr>
      </w:pPr>
      <w:r>
        <w:fldChar w:fldCharType="begin"/>
      </w:r>
      <w:r>
        <w:instrText xml:space="preserve"> LINK </w:instrText>
      </w:r>
      <w:r w:rsidR="00521E9B">
        <w:instrText xml:space="preserve">Excel.Sheet.12 "C:\\Users\\mtk08912\\Desktop\\RAN2#121b contributions\\eDRX PTW Inactive_v2.xlsx" Sheet5!R3C2:R5C15 </w:instrText>
      </w:r>
      <w:r>
        <w:instrText xml:space="preserve">\a \f 4 \h </w:instrText>
      </w:r>
      <w:r w:rsidR="00000000">
        <w:fldChar w:fldCharType="separate"/>
      </w:r>
      <w:r>
        <w:fldChar w:fldCharType="end"/>
      </w:r>
    </w:p>
    <w:p w14:paraId="7810699F" w14:textId="43DA18DF" w:rsidR="00DE7D46" w:rsidRDefault="00DE7D46" w:rsidP="001A2FC4">
      <w:pPr>
        <w:pStyle w:val="Caption"/>
        <w:jc w:val="center"/>
      </w:pPr>
      <w:r>
        <w:t xml:space="preserve">Figure </w:t>
      </w:r>
      <w:fldSimple w:instr=" SEQ Figure \* ARABIC ">
        <w:r w:rsidR="00454049">
          <w:rPr>
            <w:noProof/>
          </w:rPr>
          <w:t>2</w:t>
        </w:r>
      </w:fldSimple>
      <w:bookmarkEnd w:id="4"/>
      <w:r>
        <w:t xml:space="preserve"> Illustration of </w:t>
      </w:r>
      <w:r w:rsidR="001A2FC4">
        <w:t xml:space="preserve">UE_ID_H </w:t>
      </w:r>
      <w:r>
        <w:t xml:space="preserve">mod </w:t>
      </w:r>
      <w:proofErr w:type="spellStart"/>
      <w:r>
        <w:t>TeDRX</w:t>
      </w:r>
      <w:proofErr w:type="spellEnd"/>
      <w:r>
        <w:t xml:space="preserve"> as a bit-wise operation</w:t>
      </w:r>
    </w:p>
    <w:p w14:paraId="5854C7B2" w14:textId="7F9C887B" w:rsidR="00DE7D46" w:rsidRDefault="00DE7D46" w:rsidP="00E81EBB">
      <w:r>
        <w:fldChar w:fldCharType="end"/>
      </w:r>
    </w:p>
    <w:p w14:paraId="567EEB5F" w14:textId="77777777" w:rsidR="00B9385D" w:rsidRDefault="001A2FC4" w:rsidP="00E81EBB">
      <w:r>
        <w:t xml:space="preserve">With the condition that </w:t>
      </w:r>
      <w:proofErr w:type="spellStart"/>
      <w:proofErr w:type="gramStart"/>
      <w:r w:rsidRPr="001A2FC4">
        <w:t>T</w:t>
      </w:r>
      <w:r w:rsidRPr="001A2FC4">
        <w:rPr>
          <w:vertAlign w:val="subscript"/>
        </w:rPr>
        <w:t>eDRX,RAN</w:t>
      </w:r>
      <w:proofErr w:type="spellEnd"/>
      <w:proofErr w:type="gramEnd"/>
      <w:r w:rsidRPr="001A2FC4">
        <w:rPr>
          <w:vertAlign w:val="subscript"/>
        </w:rPr>
        <w:t xml:space="preserve">  </w:t>
      </w:r>
      <w:r w:rsidRPr="001A2FC4">
        <w:t xml:space="preserve">≤ </w:t>
      </w:r>
      <w:proofErr w:type="spellStart"/>
      <w:r w:rsidRPr="001A2FC4">
        <w:t>T</w:t>
      </w:r>
      <w:r w:rsidRPr="001A2FC4">
        <w:rPr>
          <w:vertAlign w:val="subscript"/>
        </w:rPr>
        <w:t>eDRX,CN</w:t>
      </w:r>
      <w:proofErr w:type="spellEnd"/>
      <w:r w:rsidRPr="001A2FC4">
        <w:rPr>
          <w:vertAlign w:val="subscript"/>
        </w:rPr>
        <w:t>,</w:t>
      </w:r>
      <w:r w:rsidRPr="001A2FC4">
        <w:t xml:space="preserve"> </w:t>
      </w:r>
      <w:r>
        <w:t>the equations for CN and RAN PH for a single H-SFN can be visualized in</w:t>
      </w:r>
      <w:r w:rsidR="00B9385D">
        <w:t xml:space="preserve"> </w:t>
      </w:r>
      <w:r w:rsidR="00B9385D">
        <w:fldChar w:fldCharType="begin"/>
      </w:r>
      <w:r w:rsidR="00B9385D">
        <w:instrText xml:space="preserve"> REF _Ref131668290 \h </w:instrText>
      </w:r>
      <w:r w:rsidR="00B9385D">
        <w:fldChar w:fldCharType="separate"/>
      </w:r>
      <w:r w:rsidR="00B9385D">
        <w:t xml:space="preserve">Figure </w:t>
      </w:r>
      <w:r w:rsidR="00B9385D">
        <w:rPr>
          <w:noProof/>
        </w:rPr>
        <w:t>3</w:t>
      </w:r>
      <w:r w:rsidR="00B9385D">
        <w:fldChar w:fldCharType="end"/>
      </w:r>
      <w:r>
        <w:t xml:space="preserve"> below</w:t>
      </w:r>
      <w:r w:rsidR="00454049">
        <w:t xml:space="preserve">. </w:t>
      </w:r>
    </w:p>
    <w:p w14:paraId="02F83BFB" w14:textId="6AEF3A13" w:rsidR="00454049" w:rsidRPr="005565E1" w:rsidRDefault="00B9385D" w:rsidP="00E81EBB">
      <w:r>
        <w:t xml:space="preserve">In this example, </w:t>
      </w:r>
      <w:proofErr w:type="spellStart"/>
      <w:proofErr w:type="gramStart"/>
      <w:r>
        <w:t>T</w:t>
      </w:r>
      <w:r w:rsidRPr="00B9385D">
        <w:rPr>
          <w:vertAlign w:val="subscript"/>
        </w:rPr>
        <w:t>eDRX,CN</w:t>
      </w:r>
      <w:proofErr w:type="spellEnd"/>
      <w:proofErr w:type="gramEnd"/>
      <w:r>
        <w:t xml:space="preserve"> = 256 and </w:t>
      </w:r>
      <w:proofErr w:type="spellStart"/>
      <w:r>
        <w:t>T</w:t>
      </w:r>
      <w:r w:rsidRPr="00B9385D">
        <w:rPr>
          <w:vertAlign w:val="subscript"/>
        </w:rPr>
        <w:t>eDRX,RAN</w:t>
      </w:r>
      <w:proofErr w:type="spellEnd"/>
      <w:r>
        <w:t xml:space="preserve"> = 64. For the hyper-frame to be considered as PH for CN paging, bits [h0:h7] of H-SFN must match bits [u0-u7] of UE_ID_H. For the hyper-frame to be considered as PH for RAN paging, bits [h0:h5] of H-SFN must match bits [u0-u7] of UE_ID_H. </w:t>
      </w:r>
      <w:r w:rsidR="005565E1">
        <w:t>But, if bits [h0:h7] = [u</w:t>
      </w:r>
      <w:proofErr w:type="gramStart"/>
      <w:r w:rsidR="005565E1">
        <w:t>0:u</w:t>
      </w:r>
      <w:proofErr w:type="gramEnd"/>
      <w:r w:rsidR="005565E1">
        <w:t>7], then bits [h0:h5] must always be = [u0:u5]. In other words, any hyper-frame satisfying the PH for CN condition also satisfies PH for RAN condition, i.e</w:t>
      </w:r>
      <w:r w:rsidR="005565E1" w:rsidRPr="005565E1">
        <w:t>., all PHs for CN paging coincide with a PH for RAN paging</w:t>
      </w:r>
      <w:r w:rsidR="005565E1">
        <w:t>.</w:t>
      </w:r>
      <w:r w:rsidR="00454049" w:rsidRPr="005565E1">
        <w:fldChar w:fldCharType="begin"/>
      </w:r>
      <w:r w:rsidR="00454049" w:rsidRPr="005565E1">
        <w:instrText xml:space="preserve"> LINK </w:instrText>
      </w:r>
      <w:r w:rsidR="00521E9B">
        <w:instrText xml:space="preserve">Excel.Sheet.12 "C:\\Users\\mtk08912\\Desktop\\RAN2#121b contributions\\eDRX PTW Inactive_v2.xlsx" Sheet5!R8C2:R16C15 </w:instrText>
      </w:r>
      <w:r w:rsidR="00454049" w:rsidRPr="005565E1">
        <w:instrText xml:space="preserve">\a \f 4 \h </w:instrText>
      </w:r>
      <w:r w:rsidR="005565E1" w:rsidRPr="005565E1">
        <w:instrText xml:space="preserve"> \* MERGEFORMAT </w:instrText>
      </w:r>
      <w:r w:rsidR="00454049" w:rsidRPr="005565E1">
        <w:fldChar w:fldCharType="separate"/>
      </w:r>
    </w:p>
    <w:p w14:paraId="3C4D277A" w14:textId="77777777" w:rsidR="003A3EF3" w:rsidRDefault="00454049" w:rsidP="00B9385D">
      <w:r w:rsidRPr="005565E1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A3EF3" w14:paraId="5484362A" w14:textId="77777777" w:rsidTr="003A3EF3">
        <w:tc>
          <w:tcPr>
            <w:tcW w:w="10456" w:type="dxa"/>
          </w:tcPr>
          <w:tbl>
            <w:tblPr>
              <w:tblW w:w="8363" w:type="dxa"/>
              <w:jc w:val="center"/>
              <w:tblLook w:val="04A0" w:firstRow="1" w:lastRow="0" w:firstColumn="1" w:lastColumn="0" w:noHBand="0" w:noVBand="1"/>
            </w:tblPr>
            <w:tblGrid>
              <w:gridCol w:w="1083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  <w:gridCol w:w="560"/>
            </w:tblGrid>
            <w:tr w:rsidR="003A3EF3" w:rsidRPr="00B9385D" w14:paraId="4642C959" w14:textId="77777777" w:rsidTr="001C2D44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097AC3" w14:textId="77777777" w:rsidR="003A3EF3" w:rsidRPr="00B9385D" w:rsidRDefault="003A3EF3" w:rsidP="003A3EF3">
                  <w:pPr>
                    <w:rPr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B773BD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DFFEE3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423397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C1FBA1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DF05D0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EECA7D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DAF3A7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C22A22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D7135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0F061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6A883D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F94FB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752615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</w:tr>
            <w:tr w:rsidR="003A3EF3" w:rsidRPr="00B9385D" w14:paraId="02A08086" w14:textId="77777777" w:rsidTr="001C2D44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332D62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UE_ID_H: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4560B81B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u12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2A83C3CB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u11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1BFB1060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u10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09AFED3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u9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3D2D5078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u8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0E74E97B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u7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362DDE03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u6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18AAFA20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u5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724A59B7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u4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2960B53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u3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7E15FDC9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2CB6084C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5E69243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u0</w:t>
                  </w:r>
                </w:p>
              </w:tc>
            </w:tr>
            <w:tr w:rsidR="003A3EF3" w:rsidRPr="00B9385D" w14:paraId="7FA526C1" w14:textId="77777777" w:rsidTr="001C2D44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6F3CEA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H-SFN: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80CB9A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0FC7A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6C5E44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78691A6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h9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73281C51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h8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64D34357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h7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17CB3A73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h6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6A8DF915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h5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63999A61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h4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16C46FD4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h3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0902E3C6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4EE8C88B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53625D61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h0</w:t>
                  </w:r>
                </w:p>
              </w:tc>
            </w:tr>
            <w:tr w:rsidR="003A3EF3" w:rsidRPr="00B9385D" w14:paraId="392B598A" w14:textId="77777777" w:rsidTr="001C2D44">
              <w:trPr>
                <w:trHeight w:val="36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CCB61E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8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738E6B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proofErr w:type="gramStart"/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T</w:t>
                  </w:r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vertAlign w:val="subscript"/>
                      <w:lang w:eastAsia="en-GB"/>
                    </w:rPr>
                    <w:t>eDRX,CN</w:t>
                  </w:r>
                  <w:proofErr w:type="spellEnd"/>
                  <w:proofErr w:type="gramEnd"/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 xml:space="preserve"> = 256 Hyper-frames</w:t>
                  </w:r>
                </w:p>
              </w:tc>
            </w:tr>
            <w:tr w:rsidR="003A3EF3" w:rsidRPr="00B9385D" w14:paraId="145472CF" w14:textId="77777777" w:rsidTr="001C2D44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16E597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8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729F42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CN PH condition: Bits [u</w:t>
                  </w:r>
                  <w:proofErr w:type="gramStart"/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0:u</w:t>
                  </w:r>
                  <w:proofErr w:type="gramEnd"/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7] match bits [h0:h7]</w:t>
                  </w:r>
                </w:p>
              </w:tc>
            </w:tr>
            <w:tr w:rsidR="003A3EF3" w:rsidRPr="00B9385D" w14:paraId="43784E89" w14:textId="77777777" w:rsidTr="001C2D44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C51BC9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C7A46B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FB71C4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483E52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8BD2FC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2A0FD8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AECCE1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F68D6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9CAFEB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15A6FC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B3D881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85A73A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6D3829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103971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</w:tr>
            <w:tr w:rsidR="003A3EF3" w:rsidRPr="00B9385D" w14:paraId="04B21DC3" w14:textId="77777777" w:rsidTr="001C2D44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69B73C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UE_ID_H: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67A764FE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u12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1BDA4934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u11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20371D12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u10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7D62F275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u9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57FC782D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u8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0B9B31FD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u7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5BD97001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u6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3FAABFF0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u5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14923168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u4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477E26BE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u3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4DA11732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3803C0A4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u1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03022780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u0</w:t>
                  </w:r>
                </w:p>
              </w:tc>
            </w:tr>
            <w:tr w:rsidR="003A3EF3" w:rsidRPr="00B9385D" w14:paraId="46C8C8A4" w14:textId="77777777" w:rsidTr="001C2D44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2C8787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H-SFN: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580DAB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111630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8D0AB4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en-GB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17E05803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h9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149D1C8C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h8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6A5CD5D6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h7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  <w:vAlign w:val="bottom"/>
                  <w:hideMark/>
                </w:tcPr>
                <w:p w14:paraId="06846EAD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9C0006"/>
                      <w:sz w:val="22"/>
                      <w:szCs w:val="22"/>
                      <w:lang w:eastAsia="en-GB"/>
                    </w:rPr>
                    <w:t>h6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2196A6F6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h5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2B8FE31E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h4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4A08AEC5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h3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4A25903C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1E1B3161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FCE"/>
                  <w:noWrap/>
                  <w:vAlign w:val="bottom"/>
                  <w:hideMark/>
                </w:tcPr>
                <w:p w14:paraId="14421914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  <w:t>h0</w:t>
                  </w:r>
                </w:p>
              </w:tc>
            </w:tr>
            <w:tr w:rsidR="003A3EF3" w:rsidRPr="00B9385D" w14:paraId="455354BF" w14:textId="77777777" w:rsidTr="001C2D44">
              <w:trPr>
                <w:trHeight w:val="36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C61425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Calibri" w:hAnsi="Calibri" w:cs="Calibri"/>
                      <w:color w:val="0061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8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FF9DB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proofErr w:type="spellStart"/>
                  <w:proofErr w:type="gramStart"/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T</w:t>
                  </w:r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vertAlign w:val="subscript"/>
                      <w:lang w:eastAsia="en-GB"/>
                    </w:rPr>
                    <w:t>eDRX,RAN</w:t>
                  </w:r>
                  <w:proofErr w:type="spellEnd"/>
                  <w:proofErr w:type="gramEnd"/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 xml:space="preserve"> = 64 Hyper-frames</w:t>
                  </w:r>
                </w:p>
              </w:tc>
            </w:tr>
            <w:tr w:rsidR="003A3EF3" w:rsidRPr="00B9385D" w14:paraId="2A67EBA8" w14:textId="77777777" w:rsidTr="001C2D44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E6EB3F" w14:textId="77777777" w:rsidR="003A3EF3" w:rsidRPr="00B9385D" w:rsidRDefault="003A3EF3" w:rsidP="003A3EF3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8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DB8AC8" w14:textId="77777777" w:rsidR="003A3EF3" w:rsidRPr="00B9385D" w:rsidRDefault="003A3EF3" w:rsidP="001C2D44">
                  <w:pPr>
                    <w:overflowPunct/>
                    <w:autoSpaceDE/>
                    <w:autoSpaceDN/>
                    <w:adjustRightInd/>
                    <w:spacing w:after="240"/>
                    <w:jc w:val="left"/>
                    <w:textAlignment w:val="auto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</w:pPr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RAN PH condition: Bits [u</w:t>
                  </w:r>
                  <w:proofErr w:type="gramStart"/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0:u</w:t>
                  </w:r>
                  <w:proofErr w:type="gramEnd"/>
                  <w:r w:rsidRPr="00B9385D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GB"/>
                    </w:rPr>
                    <w:t>5] match bits [h0:h5]</w:t>
                  </w:r>
                </w:p>
              </w:tc>
            </w:tr>
          </w:tbl>
          <w:p w14:paraId="7D20204D" w14:textId="1AC4C0F7" w:rsidR="003A3EF3" w:rsidRDefault="003A3EF3" w:rsidP="00B9385D"/>
        </w:tc>
      </w:tr>
    </w:tbl>
    <w:p w14:paraId="6E941747" w14:textId="66C56CB7" w:rsidR="004C7703" w:rsidRDefault="00B9385D" w:rsidP="001C2D44">
      <w:r>
        <w:fldChar w:fldCharType="begin"/>
      </w:r>
      <w:r>
        <w:instrText xml:space="preserve"> LINK </w:instrText>
      </w:r>
      <w:r w:rsidR="00521E9B">
        <w:instrText xml:space="preserve">Excel.Sheet.12 "C:\\Users\\mtk08912\\Desktop\\RAN2#121b contributions\\eDRX PTW Inactive_v2.xlsx" Sheet5!R7C2:R16C15 </w:instrText>
      </w:r>
      <w:r>
        <w:instrText xml:space="preserve">\a \f 4 \h </w:instrText>
      </w:r>
      <w:r w:rsidR="00000000">
        <w:fldChar w:fldCharType="separate"/>
      </w:r>
      <w:r>
        <w:fldChar w:fldCharType="end"/>
      </w:r>
      <w:r w:rsidR="004C7703">
        <w:fldChar w:fldCharType="begin"/>
      </w:r>
      <w:r w:rsidR="004C7703">
        <w:instrText xml:space="preserve"> LINK </w:instrText>
      </w:r>
      <w:r w:rsidR="00521E9B">
        <w:instrText xml:space="preserve">Excel.Sheet.12 "C:\\Users\\mtk08912\\Desktop\\RAN2#121b contributions\\eDRX PTW Inactive_v2.xlsx" Sheet5!R8C2:R16C15 </w:instrText>
      </w:r>
      <w:r w:rsidR="004C7703">
        <w:instrText xml:space="preserve">\a \f 4 \h  \* MERGEFORMAT </w:instrText>
      </w:r>
      <w:r w:rsidR="004C7703">
        <w:fldChar w:fldCharType="separate"/>
      </w:r>
    </w:p>
    <w:p w14:paraId="3A107193" w14:textId="7063AAD1" w:rsidR="004C7703" w:rsidRDefault="004C7703" w:rsidP="004C7703">
      <w:pPr>
        <w:pStyle w:val="Caption"/>
        <w:jc w:val="center"/>
      </w:pPr>
      <w:bookmarkStart w:id="5" w:name="_Ref131668290"/>
      <w:r>
        <w:t xml:space="preserve">Figure </w:t>
      </w:r>
      <w:fldSimple w:instr=" SEQ Figure \* ARABIC ">
        <w:r w:rsidR="00454049">
          <w:rPr>
            <w:noProof/>
          </w:rPr>
          <w:t>3</w:t>
        </w:r>
      </w:fldSimple>
      <w:bookmarkEnd w:id="5"/>
      <w:r>
        <w:t xml:space="preserve"> </w:t>
      </w:r>
      <w:r w:rsidR="00454049">
        <w:t xml:space="preserve">Illustration of CN and RAN PH condition for </w:t>
      </w:r>
      <w:r w:rsidR="00F96CC0">
        <w:t>one</w:t>
      </w:r>
      <w:r w:rsidR="00454049">
        <w:t xml:space="preserve"> Hyper-frame (H-SFN)</w:t>
      </w:r>
    </w:p>
    <w:p w14:paraId="06693BB5" w14:textId="2A9AD8BF" w:rsidR="0080176B" w:rsidRPr="005565E1" w:rsidRDefault="004C7703" w:rsidP="00E81EBB">
      <w:r>
        <w:fldChar w:fldCharType="end"/>
      </w:r>
    </w:p>
    <w:p w14:paraId="595CCC43" w14:textId="2EAEDC30" w:rsidR="009067A2" w:rsidRDefault="00EC54AE" w:rsidP="00E81EBB">
      <w:pPr>
        <w:rPr>
          <w:b/>
          <w:bCs/>
        </w:rPr>
      </w:pPr>
      <w:r>
        <w:rPr>
          <w:b/>
          <w:bCs/>
        </w:rPr>
        <w:t>Observation</w:t>
      </w:r>
      <w:r w:rsidR="00C5726F">
        <w:rPr>
          <w:b/>
          <w:bCs/>
        </w:rPr>
        <w:t xml:space="preserve"> 3</w:t>
      </w:r>
      <w:r>
        <w:rPr>
          <w:b/>
          <w:bCs/>
        </w:rPr>
        <w:t xml:space="preserve">: With the condition </w:t>
      </w:r>
      <w:r w:rsidRPr="001402AD">
        <w:rPr>
          <w:b/>
          <w:bCs/>
        </w:rPr>
        <w:t xml:space="preserve">that </w:t>
      </w:r>
      <w:proofErr w:type="spellStart"/>
      <w:proofErr w:type="gramStart"/>
      <w:r w:rsidR="00C442E2" w:rsidRPr="001402AD">
        <w:rPr>
          <w:b/>
          <w:bCs/>
        </w:rPr>
        <w:t>T</w:t>
      </w:r>
      <w:r w:rsidR="00C442E2" w:rsidRPr="001402AD">
        <w:rPr>
          <w:b/>
          <w:bCs/>
          <w:vertAlign w:val="subscript"/>
        </w:rPr>
        <w:t>eDRX,RAN</w:t>
      </w:r>
      <w:proofErr w:type="spellEnd"/>
      <w:proofErr w:type="gramEnd"/>
      <w:r w:rsidR="00C442E2" w:rsidRPr="001402AD">
        <w:rPr>
          <w:b/>
          <w:bCs/>
        </w:rPr>
        <w:t xml:space="preserve"> </w:t>
      </w:r>
      <w:r w:rsidR="00AE6EA3" w:rsidRPr="001402AD">
        <w:rPr>
          <w:b/>
          <w:bCs/>
        </w:rPr>
        <w:t>≤</w:t>
      </w:r>
      <w:r w:rsidR="00C442E2" w:rsidRPr="001402AD">
        <w:rPr>
          <w:b/>
          <w:bCs/>
        </w:rPr>
        <w:t xml:space="preserve"> </w:t>
      </w:r>
      <w:proofErr w:type="spellStart"/>
      <w:r w:rsidR="00C442E2" w:rsidRPr="001402AD">
        <w:rPr>
          <w:b/>
          <w:bCs/>
        </w:rPr>
        <w:t>T</w:t>
      </w:r>
      <w:r w:rsidR="00C442E2" w:rsidRPr="001402AD">
        <w:rPr>
          <w:b/>
          <w:bCs/>
          <w:vertAlign w:val="subscript"/>
        </w:rPr>
        <w:t>eDRX,CN</w:t>
      </w:r>
      <w:proofErr w:type="spellEnd"/>
      <w:r w:rsidR="00C442E2">
        <w:rPr>
          <w:b/>
          <w:bCs/>
        </w:rPr>
        <w:t xml:space="preserve">  </w:t>
      </w:r>
      <w:r w:rsidR="00AE6EA3">
        <w:rPr>
          <w:b/>
          <w:bCs/>
        </w:rPr>
        <w:t xml:space="preserve">and with the agreed range </w:t>
      </w:r>
      <w:r w:rsidR="00AE6EA3" w:rsidRPr="001402AD">
        <w:rPr>
          <w:b/>
          <w:bCs/>
        </w:rPr>
        <w:t xml:space="preserve">for </w:t>
      </w:r>
      <w:proofErr w:type="spellStart"/>
      <w:r w:rsidR="00AE6EA3" w:rsidRPr="001402AD">
        <w:rPr>
          <w:b/>
          <w:bCs/>
        </w:rPr>
        <w:t>T</w:t>
      </w:r>
      <w:r w:rsidR="00AE6EA3" w:rsidRPr="001402AD">
        <w:rPr>
          <w:b/>
          <w:bCs/>
          <w:vertAlign w:val="subscript"/>
        </w:rPr>
        <w:t>eDRX,CN</w:t>
      </w:r>
      <w:proofErr w:type="spellEnd"/>
      <w:r w:rsidR="00AE6EA3" w:rsidRPr="001402AD">
        <w:rPr>
          <w:b/>
          <w:bCs/>
        </w:rPr>
        <w:t xml:space="preserve"> and </w:t>
      </w:r>
      <w:proofErr w:type="spellStart"/>
      <w:r w:rsidR="00AE6EA3" w:rsidRPr="001402AD">
        <w:rPr>
          <w:b/>
          <w:bCs/>
        </w:rPr>
        <w:t>T</w:t>
      </w:r>
      <w:r w:rsidR="00AE6EA3" w:rsidRPr="001402AD">
        <w:rPr>
          <w:b/>
          <w:bCs/>
          <w:vertAlign w:val="subscript"/>
        </w:rPr>
        <w:t>eDRX,RAN</w:t>
      </w:r>
      <w:proofErr w:type="spellEnd"/>
      <w:r w:rsidR="00AE6EA3" w:rsidRPr="001402AD">
        <w:rPr>
          <w:b/>
          <w:bCs/>
        </w:rPr>
        <w:t>,</w:t>
      </w:r>
      <w:r w:rsidR="00AE6EA3">
        <w:rPr>
          <w:b/>
          <w:bCs/>
        </w:rPr>
        <w:t xml:space="preserve"> </w:t>
      </w:r>
      <w:r w:rsidR="00C442E2">
        <w:rPr>
          <w:b/>
          <w:bCs/>
        </w:rPr>
        <w:t xml:space="preserve"> </w:t>
      </w:r>
      <w:r w:rsidR="00AE6EA3">
        <w:rPr>
          <w:b/>
          <w:bCs/>
        </w:rPr>
        <w:t>all PHs for CN coincide with a PH for RAN.</w:t>
      </w:r>
    </w:p>
    <w:p w14:paraId="3A8F010B" w14:textId="454B971C" w:rsidR="009067A2" w:rsidRDefault="00AE6EA3" w:rsidP="00E81EBB">
      <w:r w:rsidRPr="00AE6EA3">
        <w:t>Currently, PTW length</w:t>
      </w:r>
      <w:r w:rsidR="005979C1">
        <w:t>s</w:t>
      </w:r>
      <w:r w:rsidRPr="00AE6EA3">
        <w:t xml:space="preserve"> for CN and RAN can have different values</w:t>
      </w:r>
      <w:r>
        <w:t xml:space="preserve"> with</w:t>
      </w:r>
      <w:r w:rsidR="00201B91">
        <w:t>out any</w:t>
      </w:r>
      <w:r>
        <w:t xml:space="preserve"> limitation. </w:t>
      </w:r>
      <w:r w:rsidR="00201B91">
        <w:t>However, w</w:t>
      </w:r>
      <w:r>
        <w:t xml:space="preserve">e think that there is no </w:t>
      </w:r>
      <w:r w:rsidR="008C275C">
        <w:t xml:space="preserve">strong </w:t>
      </w:r>
      <w:r>
        <w:t xml:space="preserve">motivation to have a RAN PTW length that is smaller than </w:t>
      </w:r>
      <w:r w:rsidR="0050101B">
        <w:t xml:space="preserve">the </w:t>
      </w:r>
      <w:r>
        <w:t>CN</w:t>
      </w:r>
      <w:r w:rsidR="0050101B">
        <w:t xml:space="preserve"> PTW length</w:t>
      </w:r>
      <w:r>
        <w:t xml:space="preserve">. The </w:t>
      </w:r>
      <w:r w:rsidR="0050101B">
        <w:t>motivation</w:t>
      </w:r>
      <w:r>
        <w:t xml:space="preserve"> for going </w:t>
      </w:r>
      <w:r w:rsidR="0050101B">
        <w:t>in</w:t>
      </w:r>
      <w:r>
        <w:t xml:space="preserve">to RRC_INACTIVE </w:t>
      </w:r>
      <w:r w:rsidR="0050101B">
        <w:t>state</w:t>
      </w:r>
      <w:r>
        <w:t xml:space="preserve"> is to </w:t>
      </w:r>
      <w:r w:rsidR="00BC5A7C">
        <w:t>improve the reachability of the UE by reducing the latency for paging compared to RRC_IDLE state. Therefore, the PTW length for RAN should always be longer than or equal to the PTW length for CN</w:t>
      </w:r>
      <w:r>
        <w:t>.</w:t>
      </w:r>
    </w:p>
    <w:p w14:paraId="1B652818" w14:textId="7FF0EA4E" w:rsidR="008C275C" w:rsidRPr="008C275C" w:rsidRDefault="008C275C" w:rsidP="00E81EBB">
      <w:pPr>
        <w:rPr>
          <w:b/>
          <w:bCs/>
        </w:rPr>
      </w:pPr>
      <w:r w:rsidRPr="008C275C">
        <w:rPr>
          <w:b/>
          <w:bCs/>
        </w:rPr>
        <w:t>Observation 4: There is no strong motivation to have a RAN PTW length that is smaller than the CN PTW length.</w:t>
      </w:r>
    </w:p>
    <w:p w14:paraId="5AD5F1EF" w14:textId="1E486502" w:rsidR="00AE6EA3" w:rsidRPr="00AE6EA3" w:rsidRDefault="00AE6EA3" w:rsidP="00E81EBB">
      <w:pPr>
        <w:rPr>
          <w:b/>
          <w:bCs/>
        </w:rPr>
      </w:pPr>
      <w:r w:rsidRPr="00AE6EA3">
        <w:rPr>
          <w:b/>
          <w:bCs/>
        </w:rPr>
        <w:t>Proposal</w:t>
      </w:r>
      <w:r w:rsidR="00C5726F">
        <w:rPr>
          <w:b/>
          <w:bCs/>
        </w:rPr>
        <w:t xml:space="preserve"> </w:t>
      </w:r>
      <w:r w:rsidR="005253CF">
        <w:rPr>
          <w:b/>
          <w:bCs/>
        </w:rPr>
        <w:t>4</w:t>
      </w:r>
      <w:r w:rsidRPr="00AE6EA3">
        <w:rPr>
          <w:b/>
          <w:bCs/>
        </w:rPr>
        <w:t xml:space="preserve">: PTW length for RAN is longer than </w:t>
      </w:r>
      <w:r w:rsidR="00BC5A7C">
        <w:rPr>
          <w:b/>
          <w:bCs/>
        </w:rPr>
        <w:t xml:space="preserve">or equal to </w:t>
      </w:r>
      <w:r w:rsidRPr="00AE6EA3">
        <w:rPr>
          <w:b/>
          <w:bCs/>
        </w:rPr>
        <w:t>PTW length for CN.</w:t>
      </w:r>
    </w:p>
    <w:p w14:paraId="64D3DDF4" w14:textId="1221F2D7" w:rsidR="009067A2" w:rsidRPr="0087124C" w:rsidRDefault="0087124C" w:rsidP="00E81EBB">
      <w:r w:rsidRPr="0087124C">
        <w:t xml:space="preserve">With the proposals above, there are </w:t>
      </w:r>
      <w:r>
        <w:t>2</w:t>
      </w:r>
      <w:r w:rsidRPr="0087124C">
        <w:t xml:space="preserve"> cases</w:t>
      </w:r>
      <w:r>
        <w:t xml:space="preserve"> remaining</w:t>
      </w:r>
      <w:r w:rsidRPr="0087124C">
        <w:t xml:space="preserve"> to consider for RRC_INACTIVE</w:t>
      </w:r>
      <w:r w:rsidR="008767FB">
        <w:t xml:space="preserve"> (illustrated in </w:t>
      </w:r>
      <w:r w:rsidR="008767FB">
        <w:fldChar w:fldCharType="begin"/>
      </w:r>
      <w:r w:rsidR="008767FB">
        <w:instrText xml:space="preserve"> REF _Ref131581174 \h </w:instrText>
      </w:r>
      <w:r w:rsidR="008767FB">
        <w:fldChar w:fldCharType="separate"/>
      </w:r>
      <w:r w:rsidR="008767FB">
        <w:t xml:space="preserve">Figure </w:t>
      </w:r>
      <w:r w:rsidR="008767FB">
        <w:rPr>
          <w:noProof/>
        </w:rPr>
        <w:t>4</w:t>
      </w:r>
      <w:r w:rsidR="008767FB">
        <w:fldChar w:fldCharType="end"/>
      </w:r>
      <w:r w:rsidR="008767FB">
        <w:t xml:space="preserve"> below)</w:t>
      </w:r>
      <w:r w:rsidRPr="0087124C">
        <w:t>:</w:t>
      </w:r>
    </w:p>
    <w:p w14:paraId="61EC7B88" w14:textId="20C928AC" w:rsidR="0087124C" w:rsidRDefault="0087124C" w:rsidP="0087124C">
      <w:pPr>
        <w:pStyle w:val="ListParagraph"/>
        <w:numPr>
          <w:ilvl w:val="0"/>
          <w:numId w:val="39"/>
        </w:numPr>
      </w:pPr>
      <w:r>
        <w:lastRenderedPageBreak/>
        <w:t xml:space="preserve">During </w:t>
      </w:r>
      <w:r w:rsidRPr="0087124C">
        <w:t>PTW</w:t>
      </w:r>
      <w:r w:rsidRPr="0087124C">
        <w:rPr>
          <w:vertAlign w:val="subscript"/>
        </w:rPr>
        <w:t>RAN</w:t>
      </w:r>
      <w:r w:rsidRPr="0087124C">
        <w:t xml:space="preserve"> only</w:t>
      </w:r>
    </w:p>
    <w:p w14:paraId="602A228D" w14:textId="37967744" w:rsidR="00C92FD9" w:rsidRPr="0087124C" w:rsidRDefault="00C92FD9" w:rsidP="00C92FD9">
      <w:pPr>
        <w:pStyle w:val="ListParagraph"/>
        <w:numPr>
          <w:ilvl w:val="0"/>
          <w:numId w:val="39"/>
        </w:numPr>
      </w:pPr>
      <w:r w:rsidRPr="0087124C">
        <w:t>When PTW</w:t>
      </w:r>
      <w:r w:rsidRPr="0087124C">
        <w:rPr>
          <w:vertAlign w:val="subscript"/>
        </w:rPr>
        <w:t>CN</w:t>
      </w:r>
      <w:r w:rsidRPr="0087124C">
        <w:t xml:space="preserve"> and PTW</w:t>
      </w:r>
      <w:r w:rsidRPr="0087124C">
        <w:rPr>
          <w:vertAlign w:val="subscript"/>
        </w:rPr>
        <w:t>RAN</w:t>
      </w:r>
      <w:r w:rsidRPr="0087124C">
        <w:t xml:space="preserve"> </w:t>
      </w:r>
      <w:r>
        <w:t xml:space="preserve">are </w:t>
      </w:r>
      <w:r w:rsidRPr="0087124C">
        <w:t>overlap</w:t>
      </w:r>
      <w:r>
        <w:t>ping</w:t>
      </w:r>
    </w:p>
    <w:p w14:paraId="4E3C605E" w14:textId="3B6DEADD" w:rsidR="00C92FD9" w:rsidRDefault="0087124C" w:rsidP="008767FB">
      <w:r w:rsidRPr="0087124C">
        <w:t>In other words,</w:t>
      </w:r>
      <w:r>
        <w:t xml:space="preserve"> the case </w:t>
      </w:r>
      <w:r w:rsidR="001402AD">
        <w:t xml:space="preserve">for </w:t>
      </w:r>
      <w:r>
        <w:t>PTW</w:t>
      </w:r>
      <w:r w:rsidRPr="0087124C">
        <w:rPr>
          <w:vertAlign w:val="subscript"/>
        </w:rPr>
        <w:t>CN</w:t>
      </w:r>
      <w:r w:rsidR="001402AD">
        <w:t xml:space="preserve"> </w:t>
      </w:r>
      <w:r w:rsidR="00065453">
        <w:t>only (not overlapping with PTW</w:t>
      </w:r>
      <w:r w:rsidR="00065453" w:rsidRPr="00065453">
        <w:rPr>
          <w:vertAlign w:val="subscript"/>
        </w:rPr>
        <w:t>RAN</w:t>
      </w:r>
      <w:r w:rsidR="00065453">
        <w:t xml:space="preserve">) </w:t>
      </w:r>
      <w:r w:rsidR="001402AD">
        <w:t>can be ruled out.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92FD9" w14:paraId="15077FB6" w14:textId="77777777" w:rsidTr="00CF2A54">
        <w:tc>
          <w:tcPr>
            <w:tcW w:w="10456" w:type="dxa"/>
          </w:tcPr>
          <w:p w14:paraId="7D49D89A" w14:textId="77777777" w:rsidR="00C92FD9" w:rsidRDefault="00C92FD9" w:rsidP="00CF2A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3AED1093" wp14:editId="33A1ACAC">
                  <wp:extent cx="3697227" cy="2757087"/>
                  <wp:effectExtent l="0" t="0" r="0" b="5715"/>
                  <wp:docPr id="1" name="Picture 1" descr="Diagram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Diagram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6165" cy="27786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BB3505" w14:textId="77777777" w:rsidR="00C92FD9" w:rsidRDefault="00C92FD9" w:rsidP="00C92FD9">
      <w:pPr>
        <w:keepNext/>
        <w:jc w:val="center"/>
      </w:pPr>
    </w:p>
    <w:p w14:paraId="37EDDABB" w14:textId="4BD278E6" w:rsidR="00C92FD9" w:rsidRDefault="00C92FD9" w:rsidP="00C92FD9">
      <w:pPr>
        <w:pStyle w:val="Caption"/>
        <w:jc w:val="center"/>
      </w:pPr>
      <w:bookmarkStart w:id="6" w:name="_Ref131581174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6"/>
      <w:r>
        <w:t xml:space="preserve"> PTW mechanism for RRC_INACTIVE</w:t>
      </w:r>
    </w:p>
    <w:p w14:paraId="20E38A24" w14:textId="77777777" w:rsidR="00C92FD9" w:rsidRDefault="00C92FD9" w:rsidP="00E81EBB"/>
    <w:p w14:paraId="6ADA2C73" w14:textId="71649182" w:rsidR="00C92FD9" w:rsidRDefault="00C92FD9" w:rsidP="00E81EBB">
      <w:r>
        <w:t xml:space="preserve">Next, we need to discuss what the value of T (DRX cycle of the UE) should be for each case. </w:t>
      </w:r>
    </w:p>
    <w:p w14:paraId="669EFE13" w14:textId="30F01F7F" w:rsidR="00065453" w:rsidRDefault="00C92FD9" w:rsidP="00E81EBB">
      <w:r>
        <w:t>For the first case (during PTW</w:t>
      </w:r>
      <w:r w:rsidRPr="00C92FD9">
        <w:rPr>
          <w:vertAlign w:val="subscript"/>
        </w:rPr>
        <w:t>RAN</w:t>
      </w:r>
      <w:r>
        <w:t xml:space="preserve"> only), there is no possibility of CN paging. Also, the </w:t>
      </w:r>
      <w:proofErr w:type="spellStart"/>
      <w:r>
        <w:t>gNB</w:t>
      </w:r>
      <w:proofErr w:type="spellEnd"/>
      <w:r>
        <w:t xml:space="preserve"> has decided to override the default paging cycle broadcast is system information with a </w:t>
      </w:r>
      <w:r w:rsidRPr="00C92FD9">
        <w:t>ran-</w:t>
      </w:r>
      <w:proofErr w:type="spellStart"/>
      <w:r w:rsidRPr="00C92FD9">
        <w:t>PagingCycle</w:t>
      </w:r>
      <w:proofErr w:type="spellEnd"/>
      <w:r>
        <w:t xml:space="preserve"> value included in the </w:t>
      </w:r>
      <w:proofErr w:type="spellStart"/>
      <w:r w:rsidRPr="00C92FD9">
        <w:t>SuspendConfig</w:t>
      </w:r>
      <w:proofErr w:type="spellEnd"/>
      <w:r w:rsidRPr="00C92FD9">
        <w:t xml:space="preserve"> </w:t>
      </w:r>
      <w:r>
        <w:t xml:space="preserve">field in </w:t>
      </w:r>
      <w:proofErr w:type="spellStart"/>
      <w:r w:rsidRPr="00C92FD9">
        <w:t>RRCRelease</w:t>
      </w:r>
      <w:proofErr w:type="spellEnd"/>
      <w:r>
        <w:t xml:space="preserve"> message (i.e., </w:t>
      </w:r>
      <w:bookmarkStart w:id="7" w:name="_Hlk131672515"/>
      <w:r w:rsidRPr="00C92FD9">
        <w:t>UE specific DRX value configured by RRC</w:t>
      </w:r>
      <w:bookmarkEnd w:id="7"/>
      <w:r w:rsidR="00850F7A">
        <w:t>, or T</w:t>
      </w:r>
      <w:r w:rsidR="00850F7A" w:rsidRPr="00850F7A">
        <w:rPr>
          <w:vertAlign w:val="subscript"/>
        </w:rPr>
        <w:t>RAN</w:t>
      </w:r>
      <w:r>
        <w:t>).</w:t>
      </w:r>
    </w:p>
    <w:p w14:paraId="6842B4F7" w14:textId="7343F1E5" w:rsidR="00D63ADA" w:rsidRDefault="00C92FD9" w:rsidP="00E81EBB">
      <w:r w:rsidRPr="00C92FD9">
        <w:rPr>
          <w:b/>
          <w:bCs/>
        </w:rPr>
        <w:t>Proposal</w:t>
      </w:r>
      <w:r w:rsidR="00C5726F">
        <w:rPr>
          <w:b/>
          <w:bCs/>
        </w:rPr>
        <w:t xml:space="preserve"> </w:t>
      </w:r>
      <w:r w:rsidR="005253CF">
        <w:rPr>
          <w:b/>
          <w:bCs/>
        </w:rPr>
        <w:t>5</w:t>
      </w:r>
      <w:r w:rsidRPr="00C92FD9">
        <w:rPr>
          <w:b/>
          <w:bCs/>
        </w:rPr>
        <w:t>: During PTW</w:t>
      </w:r>
      <w:r w:rsidRPr="00C92FD9">
        <w:rPr>
          <w:b/>
          <w:bCs/>
          <w:vertAlign w:val="subscript"/>
        </w:rPr>
        <w:t>RAN</w:t>
      </w:r>
      <w:r w:rsidRPr="00C92FD9">
        <w:rPr>
          <w:b/>
          <w:bCs/>
        </w:rPr>
        <w:t xml:space="preserve"> only</w:t>
      </w:r>
      <w:r w:rsidRPr="00F10D94">
        <w:rPr>
          <w:b/>
          <w:bCs/>
        </w:rPr>
        <w:t>, T</w:t>
      </w:r>
      <w:r w:rsidR="000357D8">
        <w:rPr>
          <w:b/>
          <w:bCs/>
        </w:rPr>
        <w:t>=</w:t>
      </w:r>
      <w:r w:rsidR="00850F7A">
        <w:rPr>
          <w:b/>
          <w:bCs/>
        </w:rPr>
        <w:t>T</w:t>
      </w:r>
      <w:r w:rsidR="00850F7A" w:rsidRPr="00850F7A">
        <w:rPr>
          <w:b/>
          <w:bCs/>
          <w:vertAlign w:val="subscript"/>
        </w:rPr>
        <w:t>RAN</w:t>
      </w:r>
      <w:r w:rsidR="000357D8">
        <w:rPr>
          <w:b/>
          <w:bCs/>
        </w:rPr>
        <w:t xml:space="preserve"> (</w:t>
      </w:r>
      <w:r w:rsidR="000357D8" w:rsidRPr="000357D8">
        <w:rPr>
          <w:b/>
          <w:bCs/>
        </w:rPr>
        <w:t>UE specific DRX value configured by RRC</w:t>
      </w:r>
      <w:r w:rsidR="000357D8">
        <w:rPr>
          <w:b/>
          <w:bCs/>
        </w:rPr>
        <w:t>)</w:t>
      </w:r>
      <w:r w:rsidRPr="00F10D94">
        <w:rPr>
          <w:b/>
          <w:bCs/>
        </w:rPr>
        <w:t>.</w:t>
      </w:r>
    </w:p>
    <w:p w14:paraId="74CB921E" w14:textId="5E7DE2E3" w:rsidR="00C92FD9" w:rsidRDefault="00C92FD9" w:rsidP="00E81EBB">
      <w:r>
        <w:t>For the second case (overlapping), we can consider two options:</w:t>
      </w:r>
    </w:p>
    <w:p w14:paraId="1E760917" w14:textId="54893BE1" w:rsidR="00C92FD9" w:rsidRDefault="000357D8" w:rsidP="00C92FD9">
      <w:pPr>
        <w:pStyle w:val="ListParagraph"/>
        <w:numPr>
          <w:ilvl w:val="0"/>
          <w:numId w:val="41"/>
        </w:numPr>
      </w:pPr>
      <w:r w:rsidRPr="000357D8">
        <w:rPr>
          <w:b/>
          <w:bCs/>
        </w:rPr>
        <w:t>Option 1:</w:t>
      </w:r>
      <w:r>
        <w:t xml:space="preserve"> </w:t>
      </w:r>
      <w:r w:rsidR="00C92FD9">
        <w:t xml:space="preserve">T is determined by the shortest of </w:t>
      </w:r>
      <w:r w:rsidR="00C92FD9" w:rsidRPr="00C92FD9">
        <w:t>the UE specific DRX value(s), if configured by RRC and/or upper layers</w:t>
      </w:r>
      <w:r w:rsidR="00787C09">
        <w:t xml:space="preserve"> (T</w:t>
      </w:r>
      <w:r w:rsidR="00787C09" w:rsidRPr="00787C09">
        <w:rPr>
          <w:vertAlign w:val="subscript"/>
        </w:rPr>
        <w:t>CN</w:t>
      </w:r>
      <w:r w:rsidR="00787C09">
        <w:t xml:space="preserve"> and T</w:t>
      </w:r>
      <w:r w:rsidR="00787C09" w:rsidRPr="00787C09">
        <w:rPr>
          <w:vertAlign w:val="subscript"/>
        </w:rPr>
        <w:t>RAN</w:t>
      </w:r>
      <w:r w:rsidR="00787C09">
        <w:t>)</w:t>
      </w:r>
      <w:r w:rsidR="00C92FD9" w:rsidRPr="00C92FD9">
        <w:t>, and a default DRX value broadcast in system information</w:t>
      </w:r>
      <w:r w:rsidR="00787C09">
        <w:t xml:space="preserve"> (</w:t>
      </w:r>
      <w:proofErr w:type="spellStart"/>
      <w:r w:rsidR="00787C09" w:rsidRPr="00787C09">
        <w:t>defaultPagingCycle</w:t>
      </w:r>
      <w:proofErr w:type="spellEnd"/>
      <w:r w:rsidR="00787C09">
        <w:t>):</w:t>
      </w:r>
    </w:p>
    <w:p w14:paraId="6FCC0426" w14:textId="0F5A6365" w:rsidR="00787C09" w:rsidRPr="00787C09" w:rsidRDefault="00787C09" w:rsidP="00787C09">
      <w:pPr>
        <w:pStyle w:val="ListParagraph"/>
        <w:ind w:firstLine="720"/>
        <w:rPr>
          <w:b/>
          <w:bCs/>
        </w:rPr>
      </w:pPr>
      <w:r w:rsidRPr="00787C09">
        <w:rPr>
          <w:b/>
          <w:bCs/>
        </w:rPr>
        <w:t>T = min (T</w:t>
      </w:r>
      <w:r w:rsidRPr="00787C09">
        <w:rPr>
          <w:b/>
          <w:bCs/>
          <w:vertAlign w:val="subscript"/>
        </w:rPr>
        <w:t>CN</w:t>
      </w:r>
      <w:r w:rsidRPr="00787C09">
        <w:rPr>
          <w:b/>
          <w:bCs/>
        </w:rPr>
        <w:t>, T</w:t>
      </w:r>
      <w:r w:rsidRPr="00787C09">
        <w:rPr>
          <w:b/>
          <w:bCs/>
          <w:vertAlign w:val="subscript"/>
        </w:rPr>
        <w:t>RAN</w:t>
      </w:r>
      <w:r w:rsidRPr="00787C09">
        <w:rPr>
          <w:b/>
          <w:bCs/>
        </w:rPr>
        <w:t xml:space="preserve">, </w:t>
      </w:r>
      <w:proofErr w:type="spellStart"/>
      <w:r w:rsidRPr="00787C09">
        <w:rPr>
          <w:b/>
          <w:bCs/>
        </w:rPr>
        <w:t>defaultPagingCycle</w:t>
      </w:r>
      <w:proofErr w:type="spellEnd"/>
      <w:r w:rsidRPr="00787C09">
        <w:rPr>
          <w:b/>
          <w:bCs/>
        </w:rPr>
        <w:t>)</w:t>
      </w:r>
    </w:p>
    <w:p w14:paraId="69C77A06" w14:textId="27FCE7ED" w:rsidR="00C92FD9" w:rsidRDefault="000357D8" w:rsidP="00C92FD9">
      <w:pPr>
        <w:pStyle w:val="ListParagraph"/>
        <w:numPr>
          <w:ilvl w:val="0"/>
          <w:numId w:val="41"/>
        </w:numPr>
      </w:pPr>
      <w:r w:rsidRPr="000357D8">
        <w:rPr>
          <w:b/>
          <w:bCs/>
        </w:rPr>
        <w:t>Option 2:</w:t>
      </w:r>
      <w:r>
        <w:t xml:space="preserve"> </w:t>
      </w:r>
      <w:r w:rsidR="00C92FD9" w:rsidRPr="00C92FD9">
        <w:t>T is determined by the UE specific DRX value configured by RRC</w:t>
      </w:r>
      <w:r w:rsidR="00C92FD9">
        <w:t xml:space="preserve"> (i.e., same as PTW</w:t>
      </w:r>
      <w:r w:rsidR="00C92FD9" w:rsidRPr="00C92FD9">
        <w:rPr>
          <w:vertAlign w:val="subscript"/>
        </w:rPr>
        <w:t>RAN</w:t>
      </w:r>
      <w:r w:rsidR="00C92FD9">
        <w:t xml:space="preserve"> only</w:t>
      </w:r>
      <w:r w:rsidR="00787C09">
        <w:t>, T</w:t>
      </w:r>
      <w:r w:rsidR="00787C09" w:rsidRPr="00787C09">
        <w:rPr>
          <w:vertAlign w:val="subscript"/>
        </w:rPr>
        <w:t>RAN</w:t>
      </w:r>
      <w:r w:rsidR="00C92FD9">
        <w:t>)</w:t>
      </w:r>
      <w:r w:rsidR="00787C09">
        <w:t>:</w:t>
      </w:r>
    </w:p>
    <w:p w14:paraId="29A06212" w14:textId="4874991A" w:rsidR="00787C09" w:rsidRPr="00787C09" w:rsidRDefault="00787C09" w:rsidP="00787C09">
      <w:pPr>
        <w:pStyle w:val="ListParagraph"/>
        <w:ind w:firstLine="720"/>
        <w:rPr>
          <w:b/>
          <w:bCs/>
        </w:rPr>
      </w:pPr>
      <w:r w:rsidRPr="00787C09">
        <w:rPr>
          <w:b/>
          <w:bCs/>
        </w:rPr>
        <w:t>T = T</w:t>
      </w:r>
      <w:r w:rsidRPr="00787C09">
        <w:rPr>
          <w:b/>
          <w:bCs/>
          <w:vertAlign w:val="subscript"/>
        </w:rPr>
        <w:t>RAN</w:t>
      </w:r>
    </w:p>
    <w:p w14:paraId="2729FC8D" w14:textId="3B81734A" w:rsidR="0087124C" w:rsidRDefault="00850F7A" w:rsidP="00E81EBB">
      <w:r>
        <w:t xml:space="preserve">The disadvantage of the first option is that it will increase the complexity of the eDRX operation (need to consider different Ts for overlapping and </w:t>
      </w:r>
      <w:r w:rsidR="009D7BDD">
        <w:t>non-overlapping</w:t>
      </w:r>
      <w:r>
        <w:t xml:space="preserve"> </w:t>
      </w:r>
      <w:r w:rsidR="002809B7">
        <w:t>durations</w:t>
      </w:r>
      <w:r>
        <w:t>). This will require more specification and testing effort for different cases.</w:t>
      </w:r>
    </w:p>
    <w:p w14:paraId="50C8B699" w14:textId="2939B0ED" w:rsidR="00850F7A" w:rsidRDefault="00850F7A" w:rsidP="00E81EBB">
      <w:r>
        <w:t>On the other hand, the second option simplifies the eDRX operation (only need to consider one T value = T</w:t>
      </w:r>
      <w:r w:rsidRPr="00850F7A">
        <w:rPr>
          <w:vertAlign w:val="subscript"/>
        </w:rPr>
        <w:t>RAN</w:t>
      </w:r>
      <w:r>
        <w:t xml:space="preserve"> for </w:t>
      </w:r>
      <w:r w:rsidR="00787C09">
        <w:t xml:space="preserve">both </w:t>
      </w:r>
      <w:r>
        <w:t xml:space="preserve">overlapping and </w:t>
      </w:r>
      <w:r w:rsidR="00C711E5">
        <w:t>non-overlapping</w:t>
      </w:r>
      <w:r>
        <w:t xml:space="preserve"> </w:t>
      </w:r>
      <w:r w:rsidR="002809B7">
        <w:t>durations</w:t>
      </w:r>
      <w:r>
        <w:t>).</w:t>
      </w:r>
      <w:r w:rsidR="00787C09">
        <w:t xml:space="preserve"> However, if T</w:t>
      </w:r>
      <w:r w:rsidR="00787C09" w:rsidRPr="00787C09">
        <w:rPr>
          <w:vertAlign w:val="subscript"/>
        </w:rPr>
        <w:t>CN</w:t>
      </w:r>
      <w:r w:rsidR="00787C09">
        <w:t xml:space="preserve"> or </w:t>
      </w:r>
      <w:proofErr w:type="spellStart"/>
      <w:r w:rsidR="00787C09">
        <w:t>defaultPagingCycle</w:t>
      </w:r>
      <w:proofErr w:type="spellEnd"/>
      <w:r w:rsidR="00787C09">
        <w:t xml:space="preserve"> are smaller than T</w:t>
      </w:r>
      <w:r w:rsidR="00787C09" w:rsidRPr="00787C09">
        <w:rPr>
          <w:vertAlign w:val="subscript"/>
        </w:rPr>
        <w:t>RAN</w:t>
      </w:r>
      <w:r w:rsidR="00787C09">
        <w:t>, there will be a small impact on the UE power saving.</w:t>
      </w:r>
    </w:p>
    <w:p w14:paraId="0DC5D22D" w14:textId="0DEACC98" w:rsidR="00C92FD9" w:rsidRDefault="00787C09" w:rsidP="00E81EBB">
      <w:r>
        <w:t xml:space="preserve">We think that the pros/cons of each option </w:t>
      </w:r>
      <w:r w:rsidR="00ED2CD5">
        <w:t>can be discussed further</w:t>
      </w:r>
      <w:r w:rsidR="00D61DF6">
        <w:t xml:space="preserve"> in RAN2.</w:t>
      </w:r>
    </w:p>
    <w:p w14:paraId="3088E563" w14:textId="75BDA6B8" w:rsidR="00C92FD9" w:rsidRDefault="00F10D94" w:rsidP="008C275C">
      <w:pPr>
        <w:spacing w:after="120"/>
        <w:rPr>
          <w:b/>
          <w:bCs/>
        </w:rPr>
      </w:pPr>
      <w:r w:rsidRPr="00F10D94">
        <w:rPr>
          <w:b/>
          <w:bCs/>
        </w:rPr>
        <w:t>Proposal</w:t>
      </w:r>
      <w:r w:rsidR="00C5726F">
        <w:rPr>
          <w:b/>
          <w:bCs/>
        </w:rPr>
        <w:t xml:space="preserve"> </w:t>
      </w:r>
      <w:r w:rsidR="005253CF">
        <w:rPr>
          <w:b/>
          <w:bCs/>
        </w:rPr>
        <w:t>6</w:t>
      </w:r>
      <w:r w:rsidRPr="00F10D94">
        <w:rPr>
          <w:b/>
          <w:bCs/>
        </w:rPr>
        <w:t>: When PTW</w:t>
      </w:r>
      <w:r w:rsidRPr="00F10D94">
        <w:rPr>
          <w:b/>
          <w:bCs/>
          <w:vertAlign w:val="subscript"/>
        </w:rPr>
        <w:t>CN</w:t>
      </w:r>
      <w:r w:rsidRPr="00F10D94">
        <w:rPr>
          <w:b/>
          <w:bCs/>
        </w:rPr>
        <w:t xml:space="preserve"> and PTW</w:t>
      </w:r>
      <w:r w:rsidRPr="00F10D94">
        <w:rPr>
          <w:b/>
          <w:bCs/>
          <w:vertAlign w:val="subscript"/>
        </w:rPr>
        <w:t>RAN</w:t>
      </w:r>
      <w:r w:rsidRPr="00F10D94">
        <w:rPr>
          <w:b/>
          <w:bCs/>
        </w:rPr>
        <w:t xml:space="preserve"> are overlapping, </w:t>
      </w:r>
      <w:r w:rsidR="00C92FD9">
        <w:rPr>
          <w:b/>
          <w:bCs/>
        </w:rPr>
        <w:t xml:space="preserve">RAN2 to select between two options: </w:t>
      </w:r>
    </w:p>
    <w:p w14:paraId="70304ADA" w14:textId="0CA2046E" w:rsidR="00C92FD9" w:rsidRDefault="00787C09" w:rsidP="00C92FD9">
      <w:pPr>
        <w:pStyle w:val="ListParagraph"/>
        <w:numPr>
          <w:ilvl w:val="0"/>
          <w:numId w:val="42"/>
        </w:numPr>
        <w:rPr>
          <w:b/>
          <w:bCs/>
        </w:rPr>
      </w:pPr>
      <w:r>
        <w:rPr>
          <w:b/>
          <w:bCs/>
        </w:rPr>
        <w:t xml:space="preserve">Option 1: </w:t>
      </w:r>
      <w:r w:rsidRPr="00787C09">
        <w:rPr>
          <w:b/>
          <w:bCs/>
        </w:rPr>
        <w:t>T = min (T</w:t>
      </w:r>
      <w:r w:rsidRPr="00787C09">
        <w:rPr>
          <w:b/>
          <w:bCs/>
          <w:vertAlign w:val="subscript"/>
        </w:rPr>
        <w:t>CN</w:t>
      </w:r>
      <w:r w:rsidRPr="00787C09">
        <w:rPr>
          <w:b/>
          <w:bCs/>
        </w:rPr>
        <w:t>, T</w:t>
      </w:r>
      <w:r w:rsidRPr="00787C09">
        <w:rPr>
          <w:b/>
          <w:bCs/>
          <w:vertAlign w:val="subscript"/>
        </w:rPr>
        <w:t>RAN</w:t>
      </w:r>
      <w:r w:rsidRPr="00787C09">
        <w:rPr>
          <w:b/>
          <w:bCs/>
        </w:rPr>
        <w:t xml:space="preserve">, </w:t>
      </w:r>
      <w:proofErr w:type="spellStart"/>
      <w:r w:rsidRPr="00787C09">
        <w:rPr>
          <w:b/>
          <w:bCs/>
        </w:rPr>
        <w:t>defaultPagingCycle</w:t>
      </w:r>
      <w:proofErr w:type="spellEnd"/>
      <w:r w:rsidRPr="00787C09">
        <w:rPr>
          <w:b/>
          <w:bCs/>
        </w:rPr>
        <w:t>)</w:t>
      </w:r>
    </w:p>
    <w:p w14:paraId="2CFB77E4" w14:textId="43E94396" w:rsidR="00025D74" w:rsidRPr="00C92FD9" w:rsidRDefault="00787C09" w:rsidP="00C92FD9">
      <w:pPr>
        <w:pStyle w:val="ListParagraph"/>
        <w:numPr>
          <w:ilvl w:val="0"/>
          <w:numId w:val="42"/>
        </w:numPr>
        <w:rPr>
          <w:b/>
          <w:bCs/>
        </w:rPr>
      </w:pPr>
      <w:r>
        <w:rPr>
          <w:b/>
          <w:bCs/>
        </w:rPr>
        <w:t xml:space="preserve">Option 2: </w:t>
      </w:r>
      <w:r w:rsidRPr="00787C09">
        <w:rPr>
          <w:b/>
          <w:bCs/>
        </w:rPr>
        <w:t>T = T</w:t>
      </w:r>
      <w:r w:rsidRPr="00787C09">
        <w:rPr>
          <w:b/>
          <w:bCs/>
          <w:vertAlign w:val="subscript"/>
        </w:rPr>
        <w:t>RAN</w:t>
      </w:r>
    </w:p>
    <w:p w14:paraId="524FDEA2" w14:textId="603438F9" w:rsidR="005841ED" w:rsidRDefault="00025D74" w:rsidP="00025D74">
      <w:pPr>
        <w:pStyle w:val="Heading2"/>
      </w:pPr>
      <w:r>
        <w:t>2.</w:t>
      </w:r>
      <w:r w:rsidR="004062A4">
        <w:t>2</w:t>
      </w:r>
      <w:r>
        <w:t xml:space="preserve"> Capability for supporting enhanced eDRX</w:t>
      </w:r>
    </w:p>
    <w:p w14:paraId="26D938BD" w14:textId="3ACFC6B8" w:rsidR="00025D74" w:rsidRDefault="00205B92" w:rsidP="00025D74">
      <w:r>
        <w:t xml:space="preserve">In the last RAN2 meeting, there were some discussions on the UE capability aspects of enhanced eDRX. It is generally assumed that a new capability will be generated for enhanced eDRX. However, whether to make this new capability </w:t>
      </w:r>
      <w:r w:rsidR="00C23F7D">
        <w:t>reliant</w:t>
      </w:r>
      <w:r>
        <w:t xml:space="preserve"> on the existing capability for Rel-17 eDRX was under discussion.</w:t>
      </w:r>
    </w:p>
    <w:p w14:paraId="3C7A2430" w14:textId="54B25AFD" w:rsidR="00205B92" w:rsidRDefault="009C68AF" w:rsidP="00025D74">
      <w:r>
        <w:t xml:space="preserve">Note that that having a dependency between two capabilities will force all UEs implementing Rel-18 enhanced eDRX for RRC_INACTIVE to implement Rel-17 eDRX for RRC_INACTIVE as well (i.e., with shorter eDRX cycles). We think that the UEs should have the freedom to choose which eDRX version to implement. </w:t>
      </w:r>
      <w:r w:rsidR="00AA4F33">
        <w:t xml:space="preserve">There may be some use cases that only require long eDRX </w:t>
      </w:r>
      <w:r>
        <w:lastRenderedPageBreak/>
        <w:t xml:space="preserve">cycles </w:t>
      </w:r>
      <w:r w:rsidR="00AA4F33">
        <w:t xml:space="preserve">for </w:t>
      </w:r>
      <w:r>
        <w:t>RRC_</w:t>
      </w:r>
      <w:r w:rsidR="00AA4F33">
        <w:t>INACTIVE such as smart meters</w:t>
      </w:r>
      <w:r>
        <w:t>. If the capabilities are independent, those UEs will not have to implement and test Rel-17 eDRX for RRC_INACTIVE, which will reduce the deployment cost of the UEs.</w:t>
      </w:r>
    </w:p>
    <w:p w14:paraId="595971C7" w14:textId="5C95F465" w:rsidR="004A1174" w:rsidRPr="004A1174" w:rsidRDefault="004A1174" w:rsidP="00025D74">
      <w:pPr>
        <w:rPr>
          <w:b/>
          <w:bCs/>
        </w:rPr>
      </w:pPr>
      <w:r w:rsidRPr="004A1174">
        <w:rPr>
          <w:b/>
          <w:bCs/>
        </w:rPr>
        <w:t>Observation 5: Making Rel-18 enhanced eDRX capability dependent on Rel-17 eDRX capability for RRC_INACTIVE will force all UEs to implement short eDRX cycles and impact the implementation efforts of some UEs.</w:t>
      </w:r>
    </w:p>
    <w:p w14:paraId="68C7EFC2" w14:textId="4D1F062C" w:rsidR="00205B92" w:rsidRDefault="00205B92" w:rsidP="00025D74">
      <w:pPr>
        <w:rPr>
          <w:b/>
          <w:bCs/>
        </w:rPr>
      </w:pPr>
      <w:r w:rsidRPr="00205B92">
        <w:rPr>
          <w:b/>
          <w:bCs/>
        </w:rPr>
        <w:t>Proposal</w:t>
      </w:r>
      <w:r w:rsidR="00C5726F">
        <w:rPr>
          <w:b/>
          <w:bCs/>
        </w:rPr>
        <w:t xml:space="preserve"> </w:t>
      </w:r>
      <w:r w:rsidR="005253CF">
        <w:rPr>
          <w:b/>
          <w:bCs/>
        </w:rPr>
        <w:t>7</w:t>
      </w:r>
      <w:r w:rsidRPr="00205B92">
        <w:rPr>
          <w:b/>
          <w:bCs/>
        </w:rPr>
        <w:t xml:space="preserve">: The new capability for Rel-18 enhanced eDRX </w:t>
      </w:r>
      <w:r>
        <w:rPr>
          <w:b/>
          <w:bCs/>
        </w:rPr>
        <w:t>does not require the UE to support the</w:t>
      </w:r>
      <w:r w:rsidRPr="00205B92">
        <w:rPr>
          <w:b/>
          <w:bCs/>
        </w:rPr>
        <w:t xml:space="preserve"> existing capability for Rel-17 eDRX</w:t>
      </w:r>
      <w:r w:rsidR="00DA4FB1">
        <w:rPr>
          <w:b/>
          <w:bCs/>
        </w:rPr>
        <w:t xml:space="preserve"> for RRC_INACTIVE</w:t>
      </w:r>
      <w:r w:rsidR="00DA6B1C">
        <w:rPr>
          <w:b/>
          <w:bCs/>
        </w:rPr>
        <w:t>, i.e., the two capabilities are independent</w:t>
      </w:r>
      <w:r w:rsidR="00D873F1">
        <w:rPr>
          <w:b/>
          <w:bCs/>
        </w:rPr>
        <w:t xml:space="preserve"> of each other</w:t>
      </w:r>
      <w:r w:rsidR="00DA6B1C">
        <w:rPr>
          <w:b/>
          <w:bCs/>
        </w:rPr>
        <w:t>.</w:t>
      </w:r>
    </w:p>
    <w:p w14:paraId="6912CE0F" w14:textId="51D35682" w:rsidR="004062A4" w:rsidRDefault="004062A4" w:rsidP="004062A4">
      <w:pPr>
        <w:pStyle w:val="Heading2"/>
      </w:pPr>
      <w:r w:rsidRPr="004E52D6">
        <w:t>2.</w:t>
      </w:r>
      <w:r>
        <w:t>3 Fallback from enhanced eDRX</w:t>
      </w:r>
    </w:p>
    <w:p w14:paraId="117809E4" w14:textId="77777777" w:rsidR="004062A4" w:rsidRDefault="004062A4" w:rsidP="004062A4">
      <w:r>
        <w:t xml:space="preserve">According to agreement in RAN2#121, a </w:t>
      </w:r>
      <w:proofErr w:type="spellStart"/>
      <w:r>
        <w:t>gNB</w:t>
      </w:r>
      <w:proofErr w:type="spellEnd"/>
      <w:r>
        <w:t xml:space="preserve"> indicates support for enhanced eDRX in RRC_INACTIVE in SIB1. If the UE was previously configured with a </w:t>
      </w:r>
      <w:proofErr w:type="spellStart"/>
      <w:proofErr w:type="gramStart"/>
      <w:r>
        <w:t>T</w:t>
      </w:r>
      <w:r w:rsidRPr="00C06A09">
        <w:rPr>
          <w:vertAlign w:val="subscript"/>
        </w:rPr>
        <w:t>eDRX,RAN</w:t>
      </w:r>
      <w:proofErr w:type="spellEnd"/>
      <w:proofErr w:type="gramEnd"/>
      <w:r>
        <w:t xml:space="preserve"> value greater than 10.24s (while in a cell that supported enhanced eDRX), and it moves to a cell that does not support enhanced eDRX (i.e., cell supporting </w:t>
      </w:r>
      <w:proofErr w:type="spellStart"/>
      <w:r>
        <w:t>T</w:t>
      </w:r>
      <w:r w:rsidRPr="00C06A09">
        <w:rPr>
          <w:vertAlign w:val="subscript"/>
        </w:rPr>
        <w:t>eDRX,RAN</w:t>
      </w:r>
      <w:proofErr w:type="spellEnd"/>
      <w:r>
        <w:t xml:space="preserve"> up to 10.24s only), the UE behaviour needs to be defined.</w:t>
      </w:r>
    </w:p>
    <w:p w14:paraId="45202DA5" w14:textId="70814E2A" w:rsidR="004062A4" w:rsidRDefault="002B3C97" w:rsidP="004062A4">
      <w:r>
        <w:t>T</w:t>
      </w:r>
      <w:r w:rsidR="004062A4">
        <w:t>wo options</w:t>
      </w:r>
      <w:r>
        <w:t xml:space="preserve"> can be considered</w:t>
      </w:r>
      <w:r w:rsidR="004062A4">
        <w:t>:</w:t>
      </w:r>
    </w:p>
    <w:p w14:paraId="6EC55C7B" w14:textId="57915695" w:rsidR="00457C69" w:rsidRDefault="004A1AC2" w:rsidP="004A1AC2">
      <w:pPr>
        <w:pStyle w:val="ListParagraph"/>
        <w:numPr>
          <w:ilvl w:val="0"/>
          <w:numId w:val="43"/>
        </w:numPr>
      </w:pPr>
      <w:r>
        <w:rPr>
          <w:b/>
          <w:bCs/>
        </w:rPr>
        <w:t xml:space="preserve">Option 1: </w:t>
      </w:r>
      <w:r w:rsidR="00457C69">
        <w:rPr>
          <w:b/>
          <w:bCs/>
        </w:rPr>
        <w:t>The UE stops using eDRX for</w:t>
      </w:r>
      <w:r w:rsidR="00825D19">
        <w:rPr>
          <w:b/>
          <w:bCs/>
        </w:rPr>
        <w:t xml:space="preserve"> RAN paging in</w:t>
      </w:r>
      <w:r w:rsidR="00457C69">
        <w:rPr>
          <w:b/>
          <w:bCs/>
        </w:rPr>
        <w:t xml:space="preserve"> RRC_INACTIVE</w:t>
      </w:r>
      <w:r w:rsidR="00457C69">
        <w:t xml:space="preserve">: </w:t>
      </w:r>
      <w:r w:rsidR="00825D19">
        <w:t>The UE behaviour for this option is like the Rel-17 case where the UE moves from a cell supporting eDRX in RRC_INACTIVE to a cell that does not support it.</w:t>
      </w:r>
    </w:p>
    <w:p w14:paraId="2547F008" w14:textId="239A8EC3" w:rsidR="004062A4" w:rsidRDefault="004A1AC2" w:rsidP="004A1AC2">
      <w:pPr>
        <w:pStyle w:val="ListParagraph"/>
        <w:numPr>
          <w:ilvl w:val="0"/>
          <w:numId w:val="43"/>
        </w:numPr>
      </w:pPr>
      <w:r>
        <w:rPr>
          <w:b/>
          <w:bCs/>
        </w:rPr>
        <w:t xml:space="preserve">Option 2: </w:t>
      </w:r>
      <w:r w:rsidR="004062A4" w:rsidRPr="00476462">
        <w:rPr>
          <w:b/>
          <w:bCs/>
        </w:rPr>
        <w:t>The UE stop</w:t>
      </w:r>
      <w:r w:rsidR="004062A4">
        <w:rPr>
          <w:b/>
          <w:bCs/>
        </w:rPr>
        <w:t>s</w:t>
      </w:r>
      <w:r w:rsidR="004062A4" w:rsidRPr="00476462">
        <w:rPr>
          <w:b/>
          <w:bCs/>
        </w:rPr>
        <w:t xml:space="preserve"> using enhanced eDRX and starts using Rel-17 eDRX</w:t>
      </w:r>
      <w:r w:rsidR="004062A4">
        <w:rPr>
          <w:b/>
          <w:bCs/>
        </w:rPr>
        <w:t xml:space="preserve"> (if </w:t>
      </w:r>
      <w:r w:rsidR="000C6F26">
        <w:rPr>
          <w:b/>
          <w:bCs/>
        </w:rPr>
        <w:t>available and the UE supports it</w:t>
      </w:r>
      <w:r w:rsidR="004062A4">
        <w:rPr>
          <w:b/>
          <w:bCs/>
        </w:rPr>
        <w:t>)</w:t>
      </w:r>
      <w:r w:rsidR="00825D19">
        <w:rPr>
          <w:b/>
          <w:bCs/>
        </w:rPr>
        <w:t xml:space="preserve"> for RRC_INACTIVE</w:t>
      </w:r>
      <w:r w:rsidR="00457C69">
        <w:t>:</w:t>
      </w:r>
      <w:r w:rsidR="004062A4">
        <w:t xml:space="preserve"> This option is beneficial for power savings but may somewhat increase UE and network complexity. </w:t>
      </w:r>
      <w:r w:rsidR="000C6F26">
        <w:t xml:space="preserve">If the UE was not previously configured with Rel-17 eDRX for RRC_INACTIVE, the UE will have to stop using eDRX for RRC_INACTIVE. </w:t>
      </w:r>
      <w:r w:rsidR="004062A4">
        <w:t>Also, this is linked to the discussion for Rel-17 and Rel-18 UE capability dependencies (whether Rel-18 eDRX capability requires support of Rel-17 eDRX capability). If the capabilities are independent, and if the UE supports Rel-18 eDRX but not Rel-17 eDRX</w:t>
      </w:r>
      <w:r w:rsidR="004C2562">
        <w:t xml:space="preserve"> for RRC_INACTIVE</w:t>
      </w:r>
      <w:r w:rsidR="004062A4">
        <w:t xml:space="preserve">, the UE </w:t>
      </w:r>
      <w:r w:rsidR="00525B6A">
        <w:t>will</w:t>
      </w:r>
      <w:r w:rsidR="004062A4">
        <w:t xml:space="preserve"> have to stop using eDRX</w:t>
      </w:r>
      <w:r w:rsidR="002B2BA1">
        <w:t xml:space="preserve"> for RRC_INACTIVE</w:t>
      </w:r>
      <w:r w:rsidR="004062A4">
        <w:t>.</w:t>
      </w:r>
    </w:p>
    <w:p w14:paraId="5DB1A069" w14:textId="16368394" w:rsidR="00373E4D" w:rsidRPr="00373E4D" w:rsidRDefault="00373E4D" w:rsidP="004062A4">
      <w:pPr>
        <w:rPr>
          <w:b/>
          <w:bCs/>
        </w:rPr>
      </w:pPr>
      <w:r w:rsidRPr="00373E4D">
        <w:rPr>
          <w:b/>
          <w:bCs/>
        </w:rPr>
        <w:t>Observation</w:t>
      </w:r>
      <w:r w:rsidR="00C5726F">
        <w:rPr>
          <w:b/>
          <w:bCs/>
        </w:rPr>
        <w:t xml:space="preserve"> </w:t>
      </w:r>
      <w:r w:rsidR="004A1174">
        <w:rPr>
          <w:b/>
          <w:bCs/>
        </w:rPr>
        <w:t>6</w:t>
      </w:r>
      <w:r w:rsidRPr="00373E4D">
        <w:rPr>
          <w:b/>
          <w:bCs/>
        </w:rPr>
        <w:t>: Falling back to Rel-17 eDRX from Rel-18 eDRX is beneficial for power savings with a small impact on complexity.</w:t>
      </w:r>
    </w:p>
    <w:p w14:paraId="53D0182E" w14:textId="7BB3F0A7" w:rsidR="004062A4" w:rsidRDefault="004062A4" w:rsidP="004062A4">
      <w:r>
        <w:t xml:space="preserve">Considering the </w:t>
      </w:r>
      <w:r w:rsidR="001014C4">
        <w:t>pros and cons</w:t>
      </w:r>
      <w:r>
        <w:t xml:space="preserve">, we </w:t>
      </w:r>
      <w:r w:rsidR="001014C4">
        <w:t>propose to adopt</w:t>
      </w:r>
      <w:r>
        <w:t xml:space="preserve"> option </w:t>
      </w:r>
      <w:r w:rsidR="0044023B">
        <w:t>2</w:t>
      </w:r>
      <w:r w:rsidR="001014C4">
        <w:t>.</w:t>
      </w:r>
    </w:p>
    <w:p w14:paraId="010DE984" w14:textId="45923361" w:rsidR="00DB5402" w:rsidRDefault="004062A4" w:rsidP="00FB3C4F">
      <w:pPr>
        <w:spacing w:after="120"/>
        <w:rPr>
          <w:b/>
          <w:bCs/>
        </w:rPr>
      </w:pPr>
      <w:r w:rsidRPr="00476462">
        <w:rPr>
          <w:b/>
          <w:bCs/>
        </w:rPr>
        <w:t>Proposal</w:t>
      </w:r>
      <w:r w:rsidR="00FB3C4F">
        <w:rPr>
          <w:b/>
          <w:bCs/>
        </w:rPr>
        <w:t xml:space="preserve"> </w:t>
      </w:r>
      <w:r w:rsidR="005253CF">
        <w:rPr>
          <w:b/>
          <w:bCs/>
        </w:rPr>
        <w:t>8</w:t>
      </w:r>
      <w:r w:rsidRPr="00476462">
        <w:rPr>
          <w:b/>
          <w:bCs/>
        </w:rPr>
        <w:t xml:space="preserve">: </w:t>
      </w:r>
      <w:r w:rsidR="004A3FF7">
        <w:rPr>
          <w:b/>
          <w:bCs/>
        </w:rPr>
        <w:t>If</w:t>
      </w:r>
      <w:r w:rsidR="00DB5402">
        <w:rPr>
          <w:b/>
          <w:bCs/>
        </w:rPr>
        <w:t xml:space="preserve"> a </w:t>
      </w:r>
      <w:r w:rsidR="00DB5402" w:rsidRPr="00476462">
        <w:rPr>
          <w:b/>
          <w:bCs/>
        </w:rPr>
        <w:t xml:space="preserve">UE </w:t>
      </w:r>
      <w:r w:rsidR="004A3FF7">
        <w:rPr>
          <w:b/>
          <w:bCs/>
        </w:rPr>
        <w:t>is</w:t>
      </w:r>
      <w:r w:rsidR="00DB5402" w:rsidRPr="00476462">
        <w:rPr>
          <w:b/>
          <w:bCs/>
        </w:rPr>
        <w:t xml:space="preserve"> configured with </w:t>
      </w:r>
      <w:r w:rsidR="004A3FF7">
        <w:rPr>
          <w:b/>
          <w:bCs/>
        </w:rPr>
        <w:t>Rel-18</w:t>
      </w:r>
      <w:r w:rsidR="00DB5402" w:rsidRPr="00476462">
        <w:rPr>
          <w:b/>
          <w:bCs/>
        </w:rPr>
        <w:t xml:space="preserve"> eDRX</w:t>
      </w:r>
      <w:r w:rsidR="004A3FF7">
        <w:rPr>
          <w:b/>
          <w:bCs/>
        </w:rPr>
        <w:t xml:space="preserve"> and then</w:t>
      </w:r>
      <w:r w:rsidR="00DB5402" w:rsidRPr="00476462">
        <w:rPr>
          <w:b/>
          <w:bCs/>
        </w:rPr>
        <w:t xml:space="preserve"> moves to a cell</w:t>
      </w:r>
      <w:r w:rsidR="004A3FF7">
        <w:rPr>
          <w:b/>
          <w:bCs/>
        </w:rPr>
        <w:t xml:space="preserve"> that only supports Rel-17 eDRX:</w:t>
      </w:r>
    </w:p>
    <w:p w14:paraId="70C998B0" w14:textId="6013D8D0" w:rsidR="004A3FF7" w:rsidRDefault="004A3FF7" w:rsidP="004A3FF7">
      <w:pPr>
        <w:pStyle w:val="ListParagraph"/>
        <w:numPr>
          <w:ilvl w:val="0"/>
          <w:numId w:val="44"/>
        </w:numPr>
        <w:rPr>
          <w:b/>
          <w:bCs/>
        </w:rPr>
      </w:pPr>
      <w:r>
        <w:rPr>
          <w:b/>
          <w:bCs/>
        </w:rPr>
        <w:t>If the UE was previously configured for Rel-17 eDRX for RRC_INACTIVE, it</w:t>
      </w:r>
      <w:r w:rsidRPr="00476462">
        <w:rPr>
          <w:b/>
          <w:bCs/>
        </w:rPr>
        <w:t xml:space="preserve"> starts using Rel-17 eDRX</w:t>
      </w:r>
    </w:p>
    <w:p w14:paraId="0DDDC66A" w14:textId="4209093D" w:rsidR="004A3FF7" w:rsidRPr="004A3FF7" w:rsidRDefault="004A3FF7" w:rsidP="004062A4">
      <w:pPr>
        <w:pStyle w:val="ListParagraph"/>
        <w:numPr>
          <w:ilvl w:val="0"/>
          <w:numId w:val="44"/>
        </w:numPr>
        <w:rPr>
          <w:b/>
          <w:bCs/>
        </w:rPr>
      </w:pPr>
      <w:r>
        <w:rPr>
          <w:b/>
          <w:bCs/>
        </w:rPr>
        <w:t>Otherwise, it stops using eDRX for RAN paging in RRC_INACTIVE</w:t>
      </w:r>
    </w:p>
    <w:p w14:paraId="64A7C074" w14:textId="6EFCFE93" w:rsidR="004062A4" w:rsidRDefault="004062A4" w:rsidP="004062A4">
      <w:r>
        <w:t>Additionally, RAN2 should confirm that when the UE moves back to a cell supporting enhanced eDRX, it can resume enhanced eDRX operation.</w:t>
      </w:r>
      <w:r w:rsidR="001014C4">
        <w:t xml:space="preserve"> This is also true when the UE has previously stopped eDRX operation because it was not allowed in the target cell.</w:t>
      </w:r>
    </w:p>
    <w:p w14:paraId="58C3C2BE" w14:textId="23C394CE" w:rsidR="004062A4" w:rsidRPr="00205B92" w:rsidRDefault="004062A4" w:rsidP="00025D74">
      <w:pPr>
        <w:rPr>
          <w:b/>
          <w:bCs/>
        </w:rPr>
      </w:pPr>
      <w:r w:rsidRPr="00476462">
        <w:rPr>
          <w:b/>
          <w:bCs/>
        </w:rPr>
        <w:t>Proposal</w:t>
      </w:r>
      <w:r w:rsidR="00C5726F">
        <w:rPr>
          <w:b/>
          <w:bCs/>
        </w:rPr>
        <w:t xml:space="preserve"> </w:t>
      </w:r>
      <w:r w:rsidR="005253CF">
        <w:rPr>
          <w:b/>
          <w:bCs/>
        </w:rPr>
        <w:t>9</w:t>
      </w:r>
      <w:r w:rsidRPr="00476462">
        <w:rPr>
          <w:b/>
          <w:bCs/>
        </w:rPr>
        <w:t xml:space="preserve">: When a UE </w:t>
      </w:r>
      <w:r w:rsidR="002854FC" w:rsidRPr="00476462">
        <w:rPr>
          <w:b/>
          <w:bCs/>
        </w:rPr>
        <w:t xml:space="preserve">moves back to a cell </w:t>
      </w:r>
      <w:r w:rsidR="0094624A">
        <w:rPr>
          <w:b/>
          <w:bCs/>
        </w:rPr>
        <w:t xml:space="preserve">that </w:t>
      </w:r>
      <w:r w:rsidR="002854FC" w:rsidRPr="00476462">
        <w:rPr>
          <w:b/>
          <w:bCs/>
        </w:rPr>
        <w:t>support</w:t>
      </w:r>
      <w:r w:rsidR="0094624A">
        <w:rPr>
          <w:b/>
          <w:bCs/>
        </w:rPr>
        <w:t>s</w:t>
      </w:r>
      <w:r w:rsidR="002854FC" w:rsidRPr="00476462">
        <w:rPr>
          <w:b/>
          <w:bCs/>
        </w:rPr>
        <w:t xml:space="preserve"> Rel-18 eDRX </w:t>
      </w:r>
      <w:r w:rsidR="002854FC">
        <w:rPr>
          <w:b/>
          <w:bCs/>
        </w:rPr>
        <w:t xml:space="preserve">after </w:t>
      </w:r>
      <w:r w:rsidRPr="00476462">
        <w:rPr>
          <w:b/>
          <w:bCs/>
        </w:rPr>
        <w:t>fall</w:t>
      </w:r>
      <w:r w:rsidR="002854FC">
        <w:rPr>
          <w:b/>
          <w:bCs/>
        </w:rPr>
        <w:t xml:space="preserve">ing </w:t>
      </w:r>
      <w:r w:rsidRPr="00476462">
        <w:rPr>
          <w:b/>
          <w:bCs/>
        </w:rPr>
        <w:t>back to Rel-17 eDRX operation</w:t>
      </w:r>
      <w:r w:rsidR="00544EFD">
        <w:rPr>
          <w:b/>
          <w:bCs/>
        </w:rPr>
        <w:t xml:space="preserve"> or </w:t>
      </w:r>
      <w:r w:rsidR="001014C4" w:rsidRPr="001014C4">
        <w:rPr>
          <w:b/>
          <w:bCs/>
        </w:rPr>
        <w:t>stop</w:t>
      </w:r>
      <w:r w:rsidR="002854FC">
        <w:rPr>
          <w:b/>
          <w:bCs/>
        </w:rPr>
        <w:t>ping</w:t>
      </w:r>
      <w:r w:rsidR="00544EFD" w:rsidRPr="001014C4">
        <w:rPr>
          <w:b/>
          <w:bCs/>
        </w:rPr>
        <w:t xml:space="preserve"> eDRX </w:t>
      </w:r>
      <w:r w:rsidR="001014C4">
        <w:rPr>
          <w:b/>
          <w:bCs/>
        </w:rPr>
        <w:t>operation</w:t>
      </w:r>
      <w:r w:rsidR="0094624A">
        <w:rPr>
          <w:b/>
          <w:bCs/>
        </w:rPr>
        <w:t xml:space="preserve"> for RRC_INACTIVE</w:t>
      </w:r>
      <w:r w:rsidRPr="00476462">
        <w:rPr>
          <w:b/>
          <w:bCs/>
        </w:rPr>
        <w:t>, it resumes Rel-18</w:t>
      </w:r>
      <w:r w:rsidR="001014C4">
        <w:rPr>
          <w:b/>
          <w:bCs/>
        </w:rPr>
        <w:t xml:space="preserve"> enhanced</w:t>
      </w:r>
      <w:r w:rsidRPr="00476462">
        <w:rPr>
          <w:b/>
          <w:bCs/>
        </w:rPr>
        <w:t xml:space="preserve"> eDRX operation.</w:t>
      </w:r>
    </w:p>
    <w:p w14:paraId="32CC21C6" w14:textId="7FEF2F6F" w:rsidR="00DF68E7" w:rsidRPr="00D46A4D" w:rsidRDefault="0030648E" w:rsidP="00EC7D96">
      <w:pPr>
        <w:pStyle w:val="Heading1"/>
      </w:pPr>
      <w:r w:rsidRPr="00D46A4D">
        <w:t>3</w:t>
      </w:r>
      <w:r w:rsidR="00D76DB5" w:rsidRPr="00D46A4D">
        <w:t xml:space="preserve"> </w:t>
      </w:r>
      <w:r w:rsidR="00D76DB5" w:rsidRPr="00EC7D96">
        <w:t>Conclusion</w:t>
      </w:r>
    </w:p>
    <w:p w14:paraId="5265BC5E" w14:textId="3FADA783" w:rsidR="006E272C" w:rsidRDefault="00611DA5" w:rsidP="005A5FB4">
      <w:r w:rsidRPr="002361BE">
        <w:t>In this contribution, we discuss</w:t>
      </w:r>
      <w:r>
        <w:t xml:space="preserve"> </w:t>
      </w:r>
      <w:r w:rsidR="00B8623E">
        <w:t>some further considerations for supporting Enhanced</w:t>
      </w:r>
      <w:r w:rsidR="00AB08E8">
        <w:t xml:space="preserve"> eDRX </w:t>
      </w:r>
      <w:r w:rsidR="00B8623E">
        <w:t>(</w:t>
      </w:r>
      <w:r w:rsidR="00AB08E8">
        <w:t>&gt;10.24s</w:t>
      </w:r>
      <w:r w:rsidR="00B8623E">
        <w:t>)</w:t>
      </w:r>
      <w:r w:rsidR="00AB08E8">
        <w:t xml:space="preserve"> </w:t>
      </w:r>
      <w:r w:rsidR="009A5ACC">
        <w:t xml:space="preserve">in RRC_INACTIVE </w:t>
      </w:r>
      <w:r w:rsidR="00AB08E8">
        <w:t xml:space="preserve">and have the following </w:t>
      </w:r>
      <w:r w:rsidR="00CB55D0">
        <w:t>observation</w:t>
      </w:r>
      <w:r w:rsidR="00B8623E">
        <w:t>s</w:t>
      </w:r>
      <w:r w:rsidR="00CB55D0">
        <w:t xml:space="preserve"> and </w:t>
      </w:r>
      <w:r w:rsidR="00AB08E8">
        <w:t>proposals:</w:t>
      </w:r>
    </w:p>
    <w:p w14:paraId="04002D1A" w14:textId="3EFD5528" w:rsidR="00C5726F" w:rsidRPr="008C275C" w:rsidRDefault="00C5726F" w:rsidP="005A5FB4">
      <w:pPr>
        <w:rPr>
          <w:b/>
          <w:bCs/>
          <w:u w:val="single"/>
        </w:rPr>
      </w:pPr>
      <w:r w:rsidRPr="008C275C">
        <w:rPr>
          <w:b/>
          <w:bCs/>
          <w:u w:val="single"/>
        </w:rPr>
        <w:t>PTW mechanism:</w:t>
      </w:r>
    </w:p>
    <w:p w14:paraId="65F46943" w14:textId="417E5602" w:rsidR="00C5726F" w:rsidRPr="00224C9B" w:rsidRDefault="00C5726F" w:rsidP="00C5726F">
      <w:pPr>
        <w:rPr>
          <w:b/>
          <w:bCs/>
        </w:rPr>
      </w:pPr>
      <w:r w:rsidRPr="00C67C6B">
        <w:rPr>
          <w:b/>
          <w:bCs/>
        </w:rPr>
        <w:t>Observation</w:t>
      </w:r>
      <w:r>
        <w:rPr>
          <w:b/>
          <w:bCs/>
        </w:rPr>
        <w:t xml:space="preserve"> 1</w:t>
      </w:r>
      <w:r w:rsidRPr="00C67C6B">
        <w:rPr>
          <w:b/>
          <w:bCs/>
        </w:rPr>
        <w:t xml:space="preserve">: To </w:t>
      </w:r>
      <w:r>
        <w:rPr>
          <w:b/>
          <w:bCs/>
        </w:rPr>
        <w:t>have</w:t>
      </w:r>
      <w:r w:rsidRPr="00C67C6B">
        <w:rPr>
          <w:b/>
          <w:bCs/>
        </w:rPr>
        <w:t xml:space="preserve"> the same </w:t>
      </w:r>
      <w:proofErr w:type="spellStart"/>
      <w:r w:rsidRPr="00C67C6B">
        <w:rPr>
          <w:b/>
          <w:bCs/>
        </w:rPr>
        <w:t>PTW_start</w:t>
      </w:r>
      <w:proofErr w:type="spellEnd"/>
      <w:r w:rsidRPr="00C67C6B">
        <w:rPr>
          <w:b/>
          <w:bCs/>
        </w:rPr>
        <w:t xml:space="preserve"> position for RAN and CN PTW</w:t>
      </w:r>
      <w:r>
        <w:rPr>
          <w:b/>
          <w:bCs/>
        </w:rPr>
        <w:t xml:space="preserve"> </w:t>
      </w:r>
      <w:r w:rsidRPr="00224C9B">
        <w:rPr>
          <w:b/>
          <w:bCs/>
        </w:rPr>
        <w:t xml:space="preserve">when RAN and CN </w:t>
      </w:r>
      <w:r>
        <w:rPr>
          <w:b/>
          <w:bCs/>
        </w:rPr>
        <w:t>paging</w:t>
      </w:r>
      <w:r w:rsidRPr="00224C9B">
        <w:rPr>
          <w:b/>
          <w:bCs/>
        </w:rPr>
        <w:t xml:space="preserve"> coincide in the same PH</w:t>
      </w:r>
      <w:r w:rsidRPr="00C67C6B">
        <w:rPr>
          <w:b/>
          <w:bCs/>
        </w:rPr>
        <w:t xml:space="preserve">, same </w:t>
      </w:r>
      <w:proofErr w:type="spellStart"/>
      <w:r w:rsidRPr="00C67C6B">
        <w:rPr>
          <w:b/>
          <w:bCs/>
        </w:rPr>
        <w:t>T</w:t>
      </w:r>
      <w:r w:rsidRPr="00C67C6B">
        <w:rPr>
          <w:b/>
          <w:bCs/>
          <w:vertAlign w:val="subscript"/>
        </w:rPr>
        <w:t>eDRX</w:t>
      </w:r>
      <w:proofErr w:type="spellEnd"/>
      <w:r w:rsidRPr="00C67C6B">
        <w:rPr>
          <w:b/>
          <w:bCs/>
        </w:rPr>
        <w:t xml:space="preserve"> value </w:t>
      </w:r>
      <w:r w:rsidR="005F4937">
        <w:rPr>
          <w:b/>
          <w:bCs/>
        </w:rPr>
        <w:t>(=</w:t>
      </w:r>
      <w:proofErr w:type="spellStart"/>
      <w:proofErr w:type="gramStart"/>
      <w:r w:rsidR="005F4937" w:rsidRPr="00C67C6B">
        <w:rPr>
          <w:b/>
          <w:bCs/>
        </w:rPr>
        <w:t>T</w:t>
      </w:r>
      <w:r w:rsidR="005F4937" w:rsidRPr="00C67C6B">
        <w:rPr>
          <w:b/>
          <w:bCs/>
          <w:vertAlign w:val="subscript"/>
        </w:rPr>
        <w:t>eDRX</w:t>
      </w:r>
      <w:r w:rsidR="005F4937">
        <w:rPr>
          <w:b/>
          <w:bCs/>
          <w:vertAlign w:val="subscript"/>
        </w:rPr>
        <w:t>,CN</w:t>
      </w:r>
      <w:proofErr w:type="spellEnd"/>
      <w:proofErr w:type="gramEnd"/>
      <w:r w:rsidR="005F4937">
        <w:rPr>
          <w:b/>
          <w:bCs/>
        </w:rPr>
        <w:t xml:space="preserve">) </w:t>
      </w:r>
      <w:r w:rsidR="00144166">
        <w:rPr>
          <w:b/>
          <w:bCs/>
        </w:rPr>
        <w:t>will need to</w:t>
      </w:r>
      <w:r w:rsidRPr="00C67C6B">
        <w:rPr>
          <w:b/>
          <w:bCs/>
        </w:rPr>
        <w:t xml:space="preserve"> be used in the </w:t>
      </w:r>
      <w:proofErr w:type="spellStart"/>
      <w:r w:rsidRPr="00C67C6B">
        <w:rPr>
          <w:b/>
          <w:bCs/>
        </w:rPr>
        <w:t>PTW_start</w:t>
      </w:r>
      <w:proofErr w:type="spellEnd"/>
      <w:r w:rsidRPr="00C67C6B">
        <w:rPr>
          <w:b/>
          <w:bCs/>
        </w:rPr>
        <w:t xml:space="preserve"> formula</w:t>
      </w:r>
      <w:r>
        <w:rPr>
          <w:b/>
          <w:bCs/>
        </w:rPr>
        <w:t>.</w:t>
      </w:r>
    </w:p>
    <w:p w14:paraId="5F61EDBD" w14:textId="77777777" w:rsidR="00C5726F" w:rsidRPr="00C340E1" w:rsidRDefault="00C5726F" w:rsidP="00C5726F">
      <w:pPr>
        <w:rPr>
          <w:b/>
          <w:bCs/>
        </w:rPr>
      </w:pPr>
      <w:r w:rsidRPr="00C340E1">
        <w:rPr>
          <w:b/>
          <w:bCs/>
        </w:rPr>
        <w:t>Observation</w:t>
      </w:r>
      <w:r>
        <w:rPr>
          <w:b/>
          <w:bCs/>
        </w:rPr>
        <w:t xml:space="preserve"> 2</w:t>
      </w:r>
      <w:r w:rsidRPr="00C340E1">
        <w:rPr>
          <w:b/>
          <w:bCs/>
        </w:rPr>
        <w:t xml:space="preserve">: The value of </w:t>
      </w:r>
      <w:proofErr w:type="spellStart"/>
      <w:r w:rsidRPr="00C340E1">
        <w:rPr>
          <w:b/>
          <w:bCs/>
        </w:rPr>
        <w:t>T</w:t>
      </w:r>
      <w:r w:rsidRPr="00054048">
        <w:rPr>
          <w:b/>
          <w:bCs/>
          <w:vertAlign w:val="subscript"/>
        </w:rPr>
        <w:t>eDRX</w:t>
      </w:r>
      <w:proofErr w:type="spellEnd"/>
      <w:r w:rsidRPr="00C340E1">
        <w:rPr>
          <w:b/>
          <w:bCs/>
        </w:rPr>
        <w:t xml:space="preserve"> </w:t>
      </w:r>
      <w:r>
        <w:rPr>
          <w:b/>
          <w:bCs/>
        </w:rPr>
        <w:t xml:space="preserve">used </w:t>
      </w:r>
      <w:r w:rsidRPr="00C340E1">
        <w:rPr>
          <w:b/>
          <w:bCs/>
        </w:rPr>
        <w:t xml:space="preserve">in the </w:t>
      </w:r>
      <w:proofErr w:type="spellStart"/>
      <w:r w:rsidRPr="00C340E1">
        <w:rPr>
          <w:b/>
          <w:bCs/>
        </w:rPr>
        <w:t>PTW_start</w:t>
      </w:r>
      <w:proofErr w:type="spellEnd"/>
      <w:r w:rsidRPr="00C340E1">
        <w:rPr>
          <w:b/>
          <w:bCs/>
        </w:rPr>
        <w:t xml:space="preserve"> formula only impacts which 3 bits in the UE_ID_H are used for determining the </w:t>
      </w:r>
      <w:proofErr w:type="spellStart"/>
      <w:r w:rsidRPr="00C340E1">
        <w:rPr>
          <w:b/>
          <w:bCs/>
        </w:rPr>
        <w:t>PTW_start</w:t>
      </w:r>
      <w:proofErr w:type="spellEnd"/>
      <w:r w:rsidRPr="00C340E1">
        <w:rPr>
          <w:b/>
          <w:bCs/>
        </w:rPr>
        <w:t xml:space="preserve"> position, but the number of bits (3) is always fixed in the formula because of the </w:t>
      </w:r>
      <w:r>
        <w:rPr>
          <w:b/>
          <w:bCs/>
        </w:rPr>
        <w:t>(</w:t>
      </w:r>
      <w:r w:rsidRPr="00C340E1">
        <w:rPr>
          <w:b/>
          <w:bCs/>
        </w:rPr>
        <w:t>modulo 8</w:t>
      </w:r>
      <w:r>
        <w:rPr>
          <w:b/>
          <w:bCs/>
        </w:rPr>
        <w:t>)</w:t>
      </w:r>
      <w:r w:rsidRPr="00C340E1">
        <w:rPr>
          <w:b/>
          <w:bCs/>
        </w:rPr>
        <w:t xml:space="preserve"> operation.</w:t>
      </w:r>
    </w:p>
    <w:p w14:paraId="5DEEA1F0" w14:textId="77777777" w:rsidR="008C275C" w:rsidRDefault="008C275C" w:rsidP="00A42B67">
      <w:pPr>
        <w:spacing w:after="0"/>
        <w:rPr>
          <w:b/>
          <w:bCs/>
        </w:rPr>
      </w:pPr>
      <w:r>
        <w:rPr>
          <w:b/>
          <w:bCs/>
        </w:rPr>
        <w:t xml:space="preserve">Proposal 1: </w:t>
      </w:r>
      <w:proofErr w:type="spellStart"/>
      <w:proofErr w:type="gramStart"/>
      <w:r w:rsidRPr="00224C9B">
        <w:rPr>
          <w:b/>
          <w:bCs/>
        </w:rPr>
        <w:t>T</w:t>
      </w:r>
      <w:r w:rsidRPr="00224C9B">
        <w:rPr>
          <w:b/>
          <w:bCs/>
          <w:vertAlign w:val="subscript"/>
        </w:rPr>
        <w:t>eDRX,CN</w:t>
      </w:r>
      <w:proofErr w:type="spellEnd"/>
      <w:proofErr w:type="gramEnd"/>
      <w:r w:rsidRPr="00224C9B">
        <w:rPr>
          <w:b/>
          <w:bCs/>
        </w:rPr>
        <w:t xml:space="preserve"> is used in the </w:t>
      </w:r>
      <w:proofErr w:type="spellStart"/>
      <w:r w:rsidRPr="00224C9B">
        <w:rPr>
          <w:b/>
          <w:bCs/>
        </w:rPr>
        <w:t>PTW_start</w:t>
      </w:r>
      <w:proofErr w:type="spellEnd"/>
      <w:r w:rsidRPr="00224C9B">
        <w:rPr>
          <w:b/>
          <w:bCs/>
        </w:rPr>
        <w:t xml:space="preserve"> formula for RAN paging</w:t>
      </w:r>
      <w:r>
        <w:rPr>
          <w:b/>
          <w:bCs/>
        </w:rPr>
        <w:t>, i.e., adopt the following formula:</w:t>
      </w:r>
    </w:p>
    <w:p w14:paraId="26C76901" w14:textId="77777777" w:rsidR="008C275C" w:rsidRPr="00946DF6" w:rsidRDefault="008C275C" w:rsidP="008C275C">
      <w:pPr>
        <w:pStyle w:val="B2"/>
        <w:ind w:firstLine="283"/>
        <w:rPr>
          <w:rFonts w:eastAsia="MS Mincho"/>
          <w:b/>
          <w:bCs/>
        </w:rPr>
      </w:pPr>
      <w:proofErr w:type="spellStart"/>
      <w:r w:rsidRPr="00946DF6">
        <w:rPr>
          <w:rFonts w:eastAsia="MS Mincho"/>
          <w:b/>
          <w:bCs/>
        </w:rPr>
        <w:t>i</w:t>
      </w:r>
      <w:r w:rsidRPr="00946DF6">
        <w:rPr>
          <w:rFonts w:eastAsia="MS Mincho"/>
          <w:b/>
          <w:bCs/>
          <w:vertAlign w:val="subscript"/>
        </w:rPr>
        <w:t>eDRX</w:t>
      </w:r>
      <w:r>
        <w:rPr>
          <w:rFonts w:eastAsia="MS Mincho"/>
          <w:b/>
          <w:bCs/>
          <w:vertAlign w:val="subscript"/>
        </w:rPr>
        <w:t>_</w:t>
      </w:r>
      <w:r w:rsidRPr="00946DF6">
        <w:rPr>
          <w:rFonts w:eastAsia="MS Mincho"/>
          <w:b/>
          <w:bCs/>
          <w:vertAlign w:val="subscript"/>
        </w:rPr>
        <w:t>RAN</w:t>
      </w:r>
      <w:proofErr w:type="spellEnd"/>
      <w:r w:rsidRPr="00946DF6">
        <w:rPr>
          <w:rFonts w:eastAsia="MS Mincho"/>
          <w:b/>
          <w:bCs/>
        </w:rPr>
        <w:t xml:space="preserve"> = </w:t>
      </w:r>
      <w:proofErr w:type="gramStart"/>
      <w:r w:rsidRPr="00946DF6">
        <w:rPr>
          <w:rFonts w:eastAsia="MS Mincho"/>
          <w:b/>
          <w:bCs/>
        </w:rPr>
        <w:t>floor(</w:t>
      </w:r>
      <w:proofErr w:type="gramEnd"/>
      <w:r w:rsidRPr="00946DF6">
        <w:rPr>
          <w:rFonts w:eastAsia="MS Mincho"/>
          <w:b/>
          <w:bCs/>
        </w:rPr>
        <w:t>UE_ID_H /</w:t>
      </w:r>
      <w:proofErr w:type="spellStart"/>
      <w:r w:rsidRPr="00946DF6">
        <w:rPr>
          <w:rFonts w:eastAsia="MS Mincho"/>
          <w:b/>
          <w:bCs/>
        </w:rPr>
        <w:t>T</w:t>
      </w:r>
      <w:r w:rsidRPr="00946DF6">
        <w:rPr>
          <w:rFonts w:eastAsia="MS Mincho"/>
          <w:b/>
          <w:bCs/>
          <w:vertAlign w:val="subscript"/>
        </w:rPr>
        <w:t>eDRX_CN</w:t>
      </w:r>
      <w:proofErr w:type="spellEnd"/>
      <w:r w:rsidRPr="00946DF6">
        <w:rPr>
          <w:rFonts w:eastAsia="MS Mincho"/>
          <w:b/>
          <w:bCs/>
        </w:rPr>
        <w:t>) mod 8</w:t>
      </w:r>
    </w:p>
    <w:p w14:paraId="188D9F53" w14:textId="77777777" w:rsidR="007550C2" w:rsidRPr="005253CF" w:rsidRDefault="007550C2" w:rsidP="007550C2">
      <w:pPr>
        <w:rPr>
          <w:b/>
          <w:bCs/>
        </w:rPr>
      </w:pPr>
      <w:r w:rsidRPr="005253CF">
        <w:rPr>
          <w:b/>
          <w:bCs/>
        </w:rPr>
        <w:t xml:space="preserve">Proposal 2: The UE_ID_H used in the </w:t>
      </w:r>
      <w:r>
        <w:rPr>
          <w:b/>
          <w:bCs/>
        </w:rPr>
        <w:t xml:space="preserve">CN eDRX formulas in Rel-17 is reused in the </w:t>
      </w:r>
      <w:r w:rsidRPr="005253CF">
        <w:rPr>
          <w:b/>
          <w:bCs/>
        </w:rPr>
        <w:t>RAN eDRX formulas</w:t>
      </w:r>
      <w:r>
        <w:rPr>
          <w:b/>
          <w:bCs/>
        </w:rPr>
        <w:t xml:space="preserve"> in Rel-18</w:t>
      </w:r>
      <w:r w:rsidRPr="005253CF">
        <w:rPr>
          <w:b/>
          <w:bCs/>
        </w:rPr>
        <w:t>.</w:t>
      </w:r>
    </w:p>
    <w:p w14:paraId="63DCFB23" w14:textId="7703F8BC" w:rsidR="008C275C" w:rsidRPr="009A7C17" w:rsidRDefault="008C275C" w:rsidP="00A42B67">
      <w:pPr>
        <w:spacing w:after="0"/>
        <w:rPr>
          <w:b/>
          <w:bCs/>
        </w:rPr>
      </w:pPr>
      <w:r w:rsidRPr="009A7C17">
        <w:rPr>
          <w:b/>
          <w:bCs/>
        </w:rPr>
        <w:t>Proposal</w:t>
      </w:r>
      <w:r>
        <w:rPr>
          <w:b/>
          <w:bCs/>
        </w:rPr>
        <w:t xml:space="preserve"> </w:t>
      </w:r>
      <w:r w:rsidR="007B3399">
        <w:rPr>
          <w:b/>
          <w:bCs/>
        </w:rPr>
        <w:t>3</w:t>
      </w:r>
      <w:r w:rsidRPr="009A7C17">
        <w:rPr>
          <w:b/>
          <w:bCs/>
        </w:rPr>
        <w:t xml:space="preserve">: The PH for RAN </w:t>
      </w:r>
      <w:r w:rsidRPr="00262D07">
        <w:rPr>
          <w:b/>
          <w:bCs/>
        </w:rPr>
        <w:t>is the H-SFN satisfying the following equation</w:t>
      </w:r>
      <w:r w:rsidRPr="009A7C17">
        <w:rPr>
          <w:b/>
          <w:bCs/>
        </w:rPr>
        <w:t>:</w:t>
      </w:r>
    </w:p>
    <w:p w14:paraId="2F9B6BD2" w14:textId="77777777" w:rsidR="008C275C" w:rsidRPr="00262D07" w:rsidRDefault="008C275C" w:rsidP="008C275C">
      <w:pPr>
        <w:ind w:left="1134"/>
        <w:rPr>
          <w:b/>
          <w:bCs/>
        </w:rPr>
      </w:pPr>
      <w:r w:rsidRPr="009A7C17">
        <w:rPr>
          <w:rFonts w:eastAsia="MS Mincho"/>
          <w:b/>
          <w:bCs/>
        </w:rPr>
        <w:t xml:space="preserve">H-SFN mod </w:t>
      </w:r>
      <w:proofErr w:type="spellStart"/>
      <w:r w:rsidRPr="009A7C17">
        <w:rPr>
          <w:rFonts w:eastAsia="MS Mincho"/>
          <w:b/>
          <w:bCs/>
        </w:rPr>
        <w:t>T</w:t>
      </w:r>
      <w:r w:rsidRPr="009A7C17">
        <w:rPr>
          <w:rFonts w:eastAsia="MS Mincho"/>
          <w:b/>
          <w:bCs/>
          <w:vertAlign w:val="subscript"/>
        </w:rPr>
        <w:t>eDRX_RAN</w:t>
      </w:r>
      <w:proofErr w:type="spellEnd"/>
      <w:r w:rsidRPr="009A7C17">
        <w:rPr>
          <w:rFonts w:eastAsia="MS Mincho"/>
          <w:b/>
          <w:bCs/>
        </w:rPr>
        <w:t xml:space="preserve">= (UE_ID_H mod </w:t>
      </w:r>
      <w:proofErr w:type="spellStart"/>
      <w:r w:rsidRPr="009A7C17">
        <w:rPr>
          <w:rFonts w:eastAsia="MS Mincho"/>
          <w:b/>
          <w:bCs/>
        </w:rPr>
        <w:t>T</w:t>
      </w:r>
      <w:r w:rsidRPr="009A7C17">
        <w:rPr>
          <w:rFonts w:eastAsia="MS Mincho"/>
          <w:b/>
          <w:bCs/>
          <w:vertAlign w:val="subscript"/>
        </w:rPr>
        <w:t>eDRX_RAN</w:t>
      </w:r>
      <w:proofErr w:type="spellEnd"/>
      <w:r w:rsidRPr="009A7C17">
        <w:rPr>
          <w:rFonts w:eastAsia="MS Mincho"/>
          <w:b/>
          <w:bCs/>
        </w:rPr>
        <w:t>)</w:t>
      </w:r>
    </w:p>
    <w:p w14:paraId="007F9601" w14:textId="77777777" w:rsidR="008C275C" w:rsidRDefault="008C275C" w:rsidP="008C275C">
      <w:pPr>
        <w:rPr>
          <w:b/>
          <w:bCs/>
        </w:rPr>
      </w:pPr>
      <w:r>
        <w:rPr>
          <w:b/>
          <w:bCs/>
        </w:rPr>
        <w:t xml:space="preserve">Observation 3: With the condition </w:t>
      </w:r>
      <w:r w:rsidRPr="001402AD">
        <w:rPr>
          <w:b/>
          <w:bCs/>
        </w:rPr>
        <w:t xml:space="preserve">that </w:t>
      </w:r>
      <w:proofErr w:type="spellStart"/>
      <w:proofErr w:type="gramStart"/>
      <w:r w:rsidRPr="001402AD">
        <w:rPr>
          <w:b/>
          <w:bCs/>
        </w:rPr>
        <w:t>T</w:t>
      </w:r>
      <w:r w:rsidRPr="001402AD">
        <w:rPr>
          <w:b/>
          <w:bCs/>
          <w:vertAlign w:val="subscript"/>
        </w:rPr>
        <w:t>eDRX,RAN</w:t>
      </w:r>
      <w:proofErr w:type="spellEnd"/>
      <w:proofErr w:type="gramEnd"/>
      <w:r w:rsidRPr="001402AD">
        <w:rPr>
          <w:b/>
          <w:bCs/>
        </w:rPr>
        <w:t xml:space="preserve"> ≤ </w:t>
      </w:r>
      <w:proofErr w:type="spellStart"/>
      <w:r w:rsidRPr="001402AD">
        <w:rPr>
          <w:b/>
          <w:bCs/>
        </w:rPr>
        <w:t>T</w:t>
      </w:r>
      <w:r w:rsidRPr="001402AD">
        <w:rPr>
          <w:b/>
          <w:bCs/>
          <w:vertAlign w:val="subscript"/>
        </w:rPr>
        <w:t>eDRX,CN</w:t>
      </w:r>
      <w:proofErr w:type="spellEnd"/>
      <w:r>
        <w:rPr>
          <w:b/>
          <w:bCs/>
        </w:rPr>
        <w:t xml:space="preserve">  and with the agreed range </w:t>
      </w:r>
      <w:r w:rsidRPr="001402AD">
        <w:rPr>
          <w:b/>
          <w:bCs/>
        </w:rPr>
        <w:t xml:space="preserve">for </w:t>
      </w:r>
      <w:proofErr w:type="spellStart"/>
      <w:r w:rsidRPr="001402AD">
        <w:rPr>
          <w:b/>
          <w:bCs/>
        </w:rPr>
        <w:t>T</w:t>
      </w:r>
      <w:r w:rsidRPr="001402AD">
        <w:rPr>
          <w:b/>
          <w:bCs/>
          <w:vertAlign w:val="subscript"/>
        </w:rPr>
        <w:t>eDRX,CN</w:t>
      </w:r>
      <w:proofErr w:type="spellEnd"/>
      <w:r w:rsidRPr="001402AD">
        <w:rPr>
          <w:b/>
          <w:bCs/>
        </w:rPr>
        <w:t xml:space="preserve"> and </w:t>
      </w:r>
      <w:proofErr w:type="spellStart"/>
      <w:r w:rsidRPr="001402AD">
        <w:rPr>
          <w:b/>
          <w:bCs/>
        </w:rPr>
        <w:t>T</w:t>
      </w:r>
      <w:r w:rsidRPr="001402AD">
        <w:rPr>
          <w:b/>
          <w:bCs/>
          <w:vertAlign w:val="subscript"/>
        </w:rPr>
        <w:t>eDRX,RAN</w:t>
      </w:r>
      <w:proofErr w:type="spellEnd"/>
      <w:r w:rsidRPr="001402AD">
        <w:rPr>
          <w:b/>
          <w:bCs/>
        </w:rPr>
        <w:t>,</w:t>
      </w:r>
      <w:r>
        <w:rPr>
          <w:b/>
          <w:bCs/>
        </w:rPr>
        <w:t xml:space="preserve">  all PHs for CN coincide with a PH for RAN.</w:t>
      </w:r>
    </w:p>
    <w:p w14:paraId="199F81F8" w14:textId="77777777" w:rsidR="008C275C" w:rsidRPr="008C275C" w:rsidRDefault="008C275C" w:rsidP="008C275C">
      <w:pPr>
        <w:rPr>
          <w:b/>
          <w:bCs/>
        </w:rPr>
      </w:pPr>
      <w:r w:rsidRPr="008C275C">
        <w:rPr>
          <w:b/>
          <w:bCs/>
        </w:rPr>
        <w:lastRenderedPageBreak/>
        <w:t>Observation 4: There is no strong motivation to have a RAN PTW length that is smaller than the CN PTW length.</w:t>
      </w:r>
    </w:p>
    <w:p w14:paraId="39D36336" w14:textId="7E906BB5" w:rsidR="008C275C" w:rsidRPr="00AE6EA3" w:rsidRDefault="008C275C" w:rsidP="008C275C">
      <w:pPr>
        <w:rPr>
          <w:b/>
          <w:bCs/>
        </w:rPr>
      </w:pPr>
      <w:r w:rsidRPr="00AE6EA3">
        <w:rPr>
          <w:b/>
          <w:bCs/>
        </w:rPr>
        <w:t>Proposal</w:t>
      </w:r>
      <w:r>
        <w:rPr>
          <w:b/>
          <w:bCs/>
        </w:rPr>
        <w:t xml:space="preserve"> </w:t>
      </w:r>
      <w:r w:rsidR="007B3399">
        <w:rPr>
          <w:b/>
          <w:bCs/>
        </w:rPr>
        <w:t>4</w:t>
      </w:r>
      <w:r w:rsidRPr="00AE6EA3">
        <w:rPr>
          <w:b/>
          <w:bCs/>
        </w:rPr>
        <w:t xml:space="preserve">: PTW length for RAN is longer than </w:t>
      </w:r>
      <w:r>
        <w:rPr>
          <w:b/>
          <w:bCs/>
        </w:rPr>
        <w:t xml:space="preserve">or equal to </w:t>
      </w:r>
      <w:r w:rsidRPr="00AE6EA3">
        <w:rPr>
          <w:b/>
          <w:bCs/>
        </w:rPr>
        <w:t>PTW length for CN.</w:t>
      </w:r>
    </w:p>
    <w:p w14:paraId="5CA7A16D" w14:textId="413A8952" w:rsidR="008C275C" w:rsidRDefault="008C275C" w:rsidP="008C275C">
      <w:r w:rsidRPr="00C92FD9">
        <w:rPr>
          <w:b/>
          <w:bCs/>
        </w:rPr>
        <w:t>Proposal</w:t>
      </w:r>
      <w:r>
        <w:rPr>
          <w:b/>
          <w:bCs/>
        </w:rPr>
        <w:t xml:space="preserve"> </w:t>
      </w:r>
      <w:r w:rsidR="007B3399">
        <w:rPr>
          <w:b/>
          <w:bCs/>
        </w:rPr>
        <w:t>5</w:t>
      </w:r>
      <w:r w:rsidRPr="00C92FD9">
        <w:rPr>
          <w:b/>
          <w:bCs/>
        </w:rPr>
        <w:t>: During PTW</w:t>
      </w:r>
      <w:r w:rsidRPr="00C92FD9">
        <w:rPr>
          <w:b/>
          <w:bCs/>
          <w:vertAlign w:val="subscript"/>
        </w:rPr>
        <w:t>RAN</w:t>
      </w:r>
      <w:r w:rsidRPr="00C92FD9">
        <w:rPr>
          <w:b/>
          <w:bCs/>
        </w:rPr>
        <w:t xml:space="preserve"> only</w:t>
      </w:r>
      <w:r w:rsidRPr="00F10D94">
        <w:rPr>
          <w:b/>
          <w:bCs/>
        </w:rPr>
        <w:t>, T</w:t>
      </w:r>
      <w:r>
        <w:rPr>
          <w:b/>
          <w:bCs/>
        </w:rPr>
        <w:t>=T</w:t>
      </w:r>
      <w:r w:rsidRPr="00850F7A">
        <w:rPr>
          <w:b/>
          <w:bCs/>
          <w:vertAlign w:val="subscript"/>
        </w:rPr>
        <w:t>RAN</w:t>
      </w:r>
      <w:r>
        <w:rPr>
          <w:b/>
          <w:bCs/>
        </w:rPr>
        <w:t xml:space="preserve"> (</w:t>
      </w:r>
      <w:r w:rsidRPr="000357D8">
        <w:rPr>
          <w:b/>
          <w:bCs/>
        </w:rPr>
        <w:t>UE specific DRX value configured by RRC</w:t>
      </w:r>
      <w:r>
        <w:rPr>
          <w:b/>
          <w:bCs/>
        </w:rPr>
        <w:t>)</w:t>
      </w:r>
      <w:r w:rsidRPr="00F10D94">
        <w:rPr>
          <w:b/>
          <w:bCs/>
        </w:rPr>
        <w:t>.</w:t>
      </w:r>
    </w:p>
    <w:p w14:paraId="30153994" w14:textId="519C30CB" w:rsidR="008C275C" w:rsidRDefault="008C275C" w:rsidP="00A42B67">
      <w:pPr>
        <w:spacing w:after="0"/>
        <w:rPr>
          <w:b/>
          <w:bCs/>
        </w:rPr>
      </w:pPr>
      <w:r w:rsidRPr="00F10D94">
        <w:rPr>
          <w:b/>
          <w:bCs/>
        </w:rPr>
        <w:t>Proposal</w:t>
      </w:r>
      <w:r>
        <w:rPr>
          <w:b/>
          <w:bCs/>
        </w:rPr>
        <w:t xml:space="preserve"> </w:t>
      </w:r>
      <w:r w:rsidR="007B3399">
        <w:rPr>
          <w:b/>
          <w:bCs/>
        </w:rPr>
        <w:t>6</w:t>
      </w:r>
      <w:r w:rsidRPr="00F10D94">
        <w:rPr>
          <w:b/>
          <w:bCs/>
        </w:rPr>
        <w:t>: When PTW</w:t>
      </w:r>
      <w:r w:rsidRPr="00F10D94">
        <w:rPr>
          <w:b/>
          <w:bCs/>
          <w:vertAlign w:val="subscript"/>
        </w:rPr>
        <w:t>CN</w:t>
      </w:r>
      <w:r w:rsidRPr="00F10D94">
        <w:rPr>
          <w:b/>
          <w:bCs/>
        </w:rPr>
        <w:t xml:space="preserve"> and PTW</w:t>
      </w:r>
      <w:r w:rsidRPr="00F10D94">
        <w:rPr>
          <w:b/>
          <w:bCs/>
          <w:vertAlign w:val="subscript"/>
        </w:rPr>
        <w:t>RAN</w:t>
      </w:r>
      <w:r w:rsidRPr="00F10D94">
        <w:rPr>
          <w:b/>
          <w:bCs/>
        </w:rPr>
        <w:t xml:space="preserve"> are overlapping, </w:t>
      </w:r>
      <w:r>
        <w:rPr>
          <w:b/>
          <w:bCs/>
        </w:rPr>
        <w:t xml:space="preserve">RAN2 to select between two options: </w:t>
      </w:r>
    </w:p>
    <w:p w14:paraId="394EB410" w14:textId="77777777" w:rsidR="008C275C" w:rsidRDefault="008C275C" w:rsidP="008C275C">
      <w:pPr>
        <w:pStyle w:val="ListParagraph"/>
        <w:numPr>
          <w:ilvl w:val="0"/>
          <w:numId w:val="42"/>
        </w:numPr>
        <w:rPr>
          <w:b/>
          <w:bCs/>
        </w:rPr>
      </w:pPr>
      <w:r>
        <w:rPr>
          <w:b/>
          <w:bCs/>
        </w:rPr>
        <w:t xml:space="preserve">Option 1: </w:t>
      </w:r>
      <w:r w:rsidRPr="00787C09">
        <w:rPr>
          <w:b/>
          <w:bCs/>
        </w:rPr>
        <w:t>T = min (T</w:t>
      </w:r>
      <w:r w:rsidRPr="00787C09">
        <w:rPr>
          <w:b/>
          <w:bCs/>
          <w:vertAlign w:val="subscript"/>
        </w:rPr>
        <w:t>CN</w:t>
      </w:r>
      <w:r w:rsidRPr="00787C09">
        <w:rPr>
          <w:b/>
          <w:bCs/>
        </w:rPr>
        <w:t>, T</w:t>
      </w:r>
      <w:r w:rsidRPr="00787C09">
        <w:rPr>
          <w:b/>
          <w:bCs/>
          <w:vertAlign w:val="subscript"/>
        </w:rPr>
        <w:t>RAN</w:t>
      </w:r>
      <w:r w:rsidRPr="00787C09">
        <w:rPr>
          <w:b/>
          <w:bCs/>
        </w:rPr>
        <w:t xml:space="preserve">, </w:t>
      </w:r>
      <w:proofErr w:type="spellStart"/>
      <w:r w:rsidRPr="00787C09">
        <w:rPr>
          <w:b/>
          <w:bCs/>
        </w:rPr>
        <w:t>defaultPagingCycle</w:t>
      </w:r>
      <w:proofErr w:type="spellEnd"/>
      <w:r w:rsidRPr="00787C09">
        <w:rPr>
          <w:b/>
          <w:bCs/>
        </w:rPr>
        <w:t>)</w:t>
      </w:r>
    </w:p>
    <w:p w14:paraId="1B5EA6BA" w14:textId="77777777" w:rsidR="008C275C" w:rsidRPr="00C92FD9" w:rsidRDefault="008C275C" w:rsidP="008C275C">
      <w:pPr>
        <w:pStyle w:val="ListParagraph"/>
        <w:numPr>
          <w:ilvl w:val="0"/>
          <w:numId w:val="42"/>
        </w:numPr>
        <w:rPr>
          <w:b/>
          <w:bCs/>
        </w:rPr>
      </w:pPr>
      <w:r>
        <w:rPr>
          <w:b/>
          <w:bCs/>
        </w:rPr>
        <w:t xml:space="preserve">Option 2: </w:t>
      </w:r>
      <w:r w:rsidRPr="00787C09">
        <w:rPr>
          <w:b/>
          <w:bCs/>
        </w:rPr>
        <w:t>T = T</w:t>
      </w:r>
      <w:r w:rsidRPr="00787C09">
        <w:rPr>
          <w:b/>
          <w:bCs/>
          <w:vertAlign w:val="subscript"/>
        </w:rPr>
        <w:t>RAN</w:t>
      </w:r>
    </w:p>
    <w:p w14:paraId="2C2727B6" w14:textId="30C6C1FA" w:rsidR="008C275C" w:rsidRPr="008C275C" w:rsidRDefault="008C275C" w:rsidP="005A5FB4">
      <w:pPr>
        <w:rPr>
          <w:b/>
          <w:bCs/>
          <w:u w:val="single"/>
        </w:rPr>
      </w:pPr>
      <w:r w:rsidRPr="008C275C">
        <w:rPr>
          <w:b/>
          <w:bCs/>
          <w:u w:val="single"/>
        </w:rPr>
        <w:t>UE capability for Rel-18 enhanced eDRX</w:t>
      </w:r>
      <w:r w:rsidR="003D1BB2">
        <w:rPr>
          <w:b/>
          <w:bCs/>
          <w:u w:val="single"/>
        </w:rPr>
        <w:t>:</w:t>
      </w:r>
    </w:p>
    <w:p w14:paraId="2EC1257E" w14:textId="77777777" w:rsidR="004A1174" w:rsidRPr="004A1174" w:rsidRDefault="004A1174" w:rsidP="004A1174">
      <w:pPr>
        <w:rPr>
          <w:b/>
          <w:bCs/>
        </w:rPr>
      </w:pPr>
      <w:r w:rsidRPr="004A1174">
        <w:rPr>
          <w:b/>
          <w:bCs/>
        </w:rPr>
        <w:t>Observation 5: Making Rel-18 enhanced eDRX capability dependent on Rel-17 eDRX capability for RRC_INACTIVE will force all UEs to implement short eDRX cycles and impact the implementation efforts of some UEs.</w:t>
      </w:r>
    </w:p>
    <w:p w14:paraId="07F46C7E" w14:textId="17F49B22" w:rsidR="008C275C" w:rsidRDefault="008C275C" w:rsidP="008C275C">
      <w:pPr>
        <w:rPr>
          <w:b/>
          <w:bCs/>
        </w:rPr>
      </w:pPr>
      <w:r w:rsidRPr="00205B92">
        <w:rPr>
          <w:b/>
          <w:bCs/>
        </w:rPr>
        <w:t>Proposal</w:t>
      </w:r>
      <w:r>
        <w:rPr>
          <w:b/>
          <w:bCs/>
        </w:rPr>
        <w:t xml:space="preserve"> </w:t>
      </w:r>
      <w:r w:rsidR="007B3399">
        <w:rPr>
          <w:b/>
          <w:bCs/>
        </w:rPr>
        <w:t>7</w:t>
      </w:r>
      <w:r w:rsidRPr="00205B92">
        <w:rPr>
          <w:b/>
          <w:bCs/>
        </w:rPr>
        <w:t xml:space="preserve">: The new capability for Rel-18 enhanced eDRX </w:t>
      </w:r>
      <w:r>
        <w:rPr>
          <w:b/>
          <w:bCs/>
        </w:rPr>
        <w:t>does not require the UE to support the</w:t>
      </w:r>
      <w:r w:rsidRPr="00205B92">
        <w:rPr>
          <w:b/>
          <w:bCs/>
        </w:rPr>
        <w:t xml:space="preserve"> existing capability for Rel-17 eDRX</w:t>
      </w:r>
      <w:r>
        <w:rPr>
          <w:b/>
          <w:bCs/>
        </w:rPr>
        <w:t xml:space="preserve"> for RRC_INACTIVE, i.e., the two capabilities are independent of each other.</w:t>
      </w:r>
    </w:p>
    <w:p w14:paraId="3EDEBF83" w14:textId="540C50BC" w:rsidR="00C5726F" w:rsidRPr="00FB3C4F" w:rsidRDefault="008C275C" w:rsidP="005A5FB4">
      <w:pPr>
        <w:rPr>
          <w:b/>
          <w:bCs/>
          <w:u w:val="single"/>
        </w:rPr>
      </w:pPr>
      <w:r w:rsidRPr="00FB3C4F">
        <w:rPr>
          <w:b/>
          <w:bCs/>
          <w:u w:val="single"/>
        </w:rPr>
        <w:t>Fallback from Rel-18 enhanced eDRX</w:t>
      </w:r>
      <w:r w:rsidR="003D1BB2">
        <w:rPr>
          <w:b/>
          <w:bCs/>
          <w:u w:val="single"/>
        </w:rPr>
        <w:t>:</w:t>
      </w:r>
    </w:p>
    <w:p w14:paraId="70BBF67B" w14:textId="10CE32A6" w:rsidR="00FB3C4F" w:rsidRPr="00373E4D" w:rsidRDefault="00FB3C4F" w:rsidP="00FB3C4F">
      <w:pPr>
        <w:rPr>
          <w:b/>
          <w:bCs/>
        </w:rPr>
      </w:pPr>
      <w:r w:rsidRPr="00373E4D">
        <w:rPr>
          <w:b/>
          <w:bCs/>
        </w:rPr>
        <w:t>Observation</w:t>
      </w:r>
      <w:r>
        <w:rPr>
          <w:b/>
          <w:bCs/>
        </w:rPr>
        <w:t xml:space="preserve"> </w:t>
      </w:r>
      <w:r w:rsidR="004A1174">
        <w:rPr>
          <w:b/>
          <w:bCs/>
        </w:rPr>
        <w:t>6</w:t>
      </w:r>
      <w:r w:rsidRPr="00373E4D">
        <w:rPr>
          <w:b/>
          <w:bCs/>
        </w:rPr>
        <w:t>: Falling back to Rel-17 eDRX from Rel-18 eDRX is beneficial for power savings with a small impact on complexity.</w:t>
      </w:r>
    </w:p>
    <w:p w14:paraId="15BC1FD2" w14:textId="22ABE160" w:rsidR="00FB3C4F" w:rsidRDefault="00FB3C4F" w:rsidP="00A42B67">
      <w:pPr>
        <w:spacing w:after="0"/>
        <w:rPr>
          <w:b/>
          <w:bCs/>
        </w:rPr>
      </w:pPr>
      <w:r w:rsidRPr="00476462">
        <w:rPr>
          <w:b/>
          <w:bCs/>
        </w:rPr>
        <w:t>Proposal</w:t>
      </w:r>
      <w:r>
        <w:rPr>
          <w:b/>
          <w:bCs/>
        </w:rPr>
        <w:t xml:space="preserve"> </w:t>
      </w:r>
      <w:r w:rsidR="007B3399">
        <w:rPr>
          <w:b/>
          <w:bCs/>
        </w:rPr>
        <w:t>8</w:t>
      </w:r>
      <w:r w:rsidRPr="00476462">
        <w:rPr>
          <w:b/>
          <w:bCs/>
        </w:rPr>
        <w:t xml:space="preserve">: </w:t>
      </w:r>
      <w:r>
        <w:rPr>
          <w:b/>
          <w:bCs/>
        </w:rPr>
        <w:t xml:space="preserve">If a </w:t>
      </w:r>
      <w:r w:rsidRPr="00476462">
        <w:rPr>
          <w:b/>
          <w:bCs/>
        </w:rPr>
        <w:t xml:space="preserve">UE </w:t>
      </w:r>
      <w:r>
        <w:rPr>
          <w:b/>
          <w:bCs/>
        </w:rPr>
        <w:t>is</w:t>
      </w:r>
      <w:r w:rsidRPr="00476462">
        <w:rPr>
          <w:b/>
          <w:bCs/>
        </w:rPr>
        <w:t xml:space="preserve"> configured with </w:t>
      </w:r>
      <w:r>
        <w:rPr>
          <w:b/>
          <w:bCs/>
        </w:rPr>
        <w:t>Rel-18</w:t>
      </w:r>
      <w:r w:rsidRPr="00476462">
        <w:rPr>
          <w:b/>
          <w:bCs/>
        </w:rPr>
        <w:t xml:space="preserve"> eDRX</w:t>
      </w:r>
      <w:r>
        <w:rPr>
          <w:b/>
          <w:bCs/>
        </w:rPr>
        <w:t xml:space="preserve"> and then</w:t>
      </w:r>
      <w:r w:rsidRPr="00476462">
        <w:rPr>
          <w:b/>
          <w:bCs/>
        </w:rPr>
        <w:t xml:space="preserve"> moves to a cell</w:t>
      </w:r>
      <w:r>
        <w:rPr>
          <w:b/>
          <w:bCs/>
        </w:rPr>
        <w:t xml:space="preserve"> that only supports Rel-17 eDRX:</w:t>
      </w:r>
    </w:p>
    <w:p w14:paraId="6D1D7535" w14:textId="77777777" w:rsidR="00FB3C4F" w:rsidRDefault="00FB3C4F" w:rsidP="00FB3C4F">
      <w:pPr>
        <w:pStyle w:val="ListParagraph"/>
        <w:numPr>
          <w:ilvl w:val="0"/>
          <w:numId w:val="44"/>
        </w:numPr>
        <w:rPr>
          <w:b/>
          <w:bCs/>
        </w:rPr>
      </w:pPr>
      <w:r>
        <w:rPr>
          <w:b/>
          <w:bCs/>
        </w:rPr>
        <w:t>If the UE was previously configured for Rel-17 eDRX for RRC_INACTIVE, it</w:t>
      </w:r>
      <w:r w:rsidRPr="00476462">
        <w:rPr>
          <w:b/>
          <w:bCs/>
        </w:rPr>
        <w:t xml:space="preserve"> starts using Rel-17 eDRX</w:t>
      </w:r>
    </w:p>
    <w:p w14:paraId="7D7C66DB" w14:textId="06162621" w:rsidR="00A42B67" w:rsidRPr="00A42B67" w:rsidRDefault="00FB3C4F" w:rsidP="00A42B67">
      <w:pPr>
        <w:pStyle w:val="ListParagraph"/>
        <w:numPr>
          <w:ilvl w:val="0"/>
          <w:numId w:val="44"/>
        </w:numPr>
        <w:rPr>
          <w:b/>
          <w:bCs/>
        </w:rPr>
      </w:pPr>
      <w:r>
        <w:rPr>
          <w:b/>
          <w:bCs/>
        </w:rPr>
        <w:t>Otherwise, it stops using eDRX for RAN paging in RRC_INACTIVE</w:t>
      </w:r>
    </w:p>
    <w:p w14:paraId="55925090" w14:textId="782E9F61" w:rsidR="00AB08E8" w:rsidRPr="00A42B67" w:rsidRDefault="00FB3C4F" w:rsidP="00A42B67">
      <w:pPr>
        <w:rPr>
          <w:b/>
          <w:bCs/>
        </w:rPr>
      </w:pPr>
      <w:r w:rsidRPr="00A42B67">
        <w:rPr>
          <w:b/>
          <w:bCs/>
        </w:rPr>
        <w:t xml:space="preserve">Proposal </w:t>
      </w:r>
      <w:r w:rsidR="007B3399">
        <w:rPr>
          <w:b/>
          <w:bCs/>
        </w:rPr>
        <w:t>9</w:t>
      </w:r>
      <w:r w:rsidRPr="00A42B67">
        <w:rPr>
          <w:b/>
          <w:bCs/>
        </w:rPr>
        <w:t>: When a UE moves back to a cell that supports Rel-18 eDRX after falling back to Rel-17 eDRX operation or stopping eDRX operation for RRC_INACTIVE, it resumes Rel-18 enhanced eDRX operation.</w:t>
      </w:r>
    </w:p>
    <w:p w14:paraId="4E445F4D" w14:textId="24808BCC" w:rsidR="00DF68E7" w:rsidRPr="00D46A4D" w:rsidRDefault="00663380" w:rsidP="00EC7D96">
      <w:pPr>
        <w:pStyle w:val="Heading1"/>
      </w:pPr>
      <w:r>
        <w:t>4</w:t>
      </w:r>
      <w:r w:rsidR="00DF68E7" w:rsidRPr="00D46A4D">
        <w:t xml:space="preserve"> </w:t>
      </w:r>
      <w:r w:rsidR="00DF68E7" w:rsidRPr="00EC7D96">
        <w:t>References</w:t>
      </w:r>
    </w:p>
    <w:p w14:paraId="7FAC697A" w14:textId="69C90D07" w:rsidR="0068485A" w:rsidRDefault="006A7DAE" w:rsidP="005A5FB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8" w:name="_Ref131065881"/>
      <w:r w:rsidRPr="006A7DAE">
        <w:t>Draft_R2_121_meeting_report_v1</w:t>
      </w:r>
      <w:bookmarkEnd w:id="8"/>
    </w:p>
    <w:p w14:paraId="06A70F9E" w14:textId="22269C23" w:rsidR="005A5FB4" w:rsidRDefault="005A5FB4" w:rsidP="005A5FB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9" w:name="_Ref127194227"/>
      <w:r>
        <w:t>TS 38.304</w:t>
      </w:r>
      <w:bookmarkEnd w:id="9"/>
    </w:p>
    <w:p w14:paraId="3E40BA5D" w14:textId="7647FD5A" w:rsidR="000C3BC1" w:rsidRDefault="000C3BC1" w:rsidP="005A5FB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0" w:name="_Ref131582734"/>
      <w:r>
        <w:t>TS 38.331</w:t>
      </w:r>
      <w:bookmarkEnd w:id="10"/>
    </w:p>
    <w:p w14:paraId="2CF18C25" w14:textId="77777777" w:rsidR="0048745C" w:rsidRDefault="0048745C" w:rsidP="0048745C">
      <w:pPr>
        <w:overflowPunct/>
        <w:autoSpaceDE/>
        <w:autoSpaceDN/>
        <w:adjustRightInd/>
        <w:spacing w:after="60"/>
        <w:textAlignment w:val="auto"/>
      </w:pPr>
    </w:p>
    <w:sectPr w:rsidR="0048745C" w:rsidSect="005A5F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A7E93" w14:textId="77777777" w:rsidR="004139E1" w:rsidRDefault="004139E1" w:rsidP="00BD754F">
      <w:pPr>
        <w:spacing w:after="0"/>
      </w:pPr>
      <w:r>
        <w:separator/>
      </w:r>
    </w:p>
  </w:endnote>
  <w:endnote w:type="continuationSeparator" w:id="0">
    <w:p w14:paraId="686D905C" w14:textId="77777777" w:rsidR="004139E1" w:rsidRDefault="004139E1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878A2" w14:textId="77777777" w:rsidR="004139E1" w:rsidRDefault="004139E1" w:rsidP="00BD754F">
      <w:pPr>
        <w:spacing w:after="0"/>
      </w:pPr>
      <w:r>
        <w:separator/>
      </w:r>
    </w:p>
  </w:footnote>
  <w:footnote w:type="continuationSeparator" w:id="0">
    <w:p w14:paraId="3A201919" w14:textId="77777777" w:rsidR="004139E1" w:rsidRDefault="004139E1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102EE"/>
    <w:multiLevelType w:val="hybridMultilevel"/>
    <w:tmpl w:val="352A1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5674"/>
    <w:multiLevelType w:val="multilevel"/>
    <w:tmpl w:val="2774F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62F00"/>
    <w:multiLevelType w:val="hybridMultilevel"/>
    <w:tmpl w:val="B2029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E48F1"/>
    <w:multiLevelType w:val="hybridMultilevel"/>
    <w:tmpl w:val="EEE6A3F2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38D3BBD"/>
    <w:multiLevelType w:val="hybridMultilevel"/>
    <w:tmpl w:val="0FD47880"/>
    <w:lvl w:ilvl="0" w:tplc="F15A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4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38648C"/>
    <w:multiLevelType w:val="hybridMultilevel"/>
    <w:tmpl w:val="D5B87AF8"/>
    <w:lvl w:ilvl="0" w:tplc="CC9E6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7EB58A2"/>
    <w:multiLevelType w:val="hybridMultilevel"/>
    <w:tmpl w:val="1EBC5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70991"/>
    <w:multiLevelType w:val="hybridMultilevel"/>
    <w:tmpl w:val="81BCAD0C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</w:abstractNum>
  <w:abstractNum w:abstractNumId="11" w15:restartNumberingAfterBreak="0">
    <w:nsid w:val="199F0B7E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40493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04112"/>
    <w:multiLevelType w:val="hybridMultilevel"/>
    <w:tmpl w:val="AF780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E4B9A"/>
    <w:multiLevelType w:val="hybridMultilevel"/>
    <w:tmpl w:val="14D0CA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34FD4"/>
    <w:multiLevelType w:val="hybridMultilevel"/>
    <w:tmpl w:val="30F48FD4"/>
    <w:lvl w:ilvl="0" w:tplc="1986685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9C0807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60BAC"/>
    <w:multiLevelType w:val="hybridMultilevel"/>
    <w:tmpl w:val="FA009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061CC"/>
    <w:multiLevelType w:val="hybridMultilevel"/>
    <w:tmpl w:val="A7B67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92875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81964"/>
    <w:multiLevelType w:val="hybridMultilevel"/>
    <w:tmpl w:val="40B4957E"/>
    <w:lvl w:ilvl="0" w:tplc="F2843622">
      <w:start w:val="3"/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F5F68"/>
    <w:multiLevelType w:val="hybridMultilevel"/>
    <w:tmpl w:val="4D40E526"/>
    <w:lvl w:ilvl="0" w:tplc="6E4848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6381D"/>
    <w:multiLevelType w:val="multilevel"/>
    <w:tmpl w:val="C54C9D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8E929AA"/>
    <w:multiLevelType w:val="hybridMultilevel"/>
    <w:tmpl w:val="B4129C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04D54"/>
    <w:multiLevelType w:val="hybridMultilevel"/>
    <w:tmpl w:val="B5CCD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A52C8"/>
    <w:multiLevelType w:val="hybridMultilevel"/>
    <w:tmpl w:val="3BE2D1E8"/>
    <w:lvl w:ilvl="0" w:tplc="5AF002B2">
      <w:start w:val="1"/>
      <w:numFmt w:val="decimal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16" w:hanging="420"/>
      </w:pPr>
    </w:lvl>
    <w:lvl w:ilvl="2" w:tplc="0409001B" w:tentative="1">
      <w:start w:val="1"/>
      <w:numFmt w:val="lowerRoman"/>
      <w:lvlText w:val="%3."/>
      <w:lvlJc w:val="right"/>
      <w:pPr>
        <w:ind w:left="1636" w:hanging="420"/>
      </w:pPr>
    </w:lvl>
    <w:lvl w:ilvl="3" w:tplc="0409000F" w:tentative="1">
      <w:start w:val="1"/>
      <w:numFmt w:val="decimal"/>
      <w:lvlText w:val="%4."/>
      <w:lvlJc w:val="left"/>
      <w:pPr>
        <w:ind w:left="2056" w:hanging="420"/>
      </w:pPr>
    </w:lvl>
    <w:lvl w:ilvl="4" w:tplc="04090019" w:tentative="1">
      <w:start w:val="1"/>
      <w:numFmt w:val="lowerLetter"/>
      <w:lvlText w:val="%5)"/>
      <w:lvlJc w:val="left"/>
      <w:pPr>
        <w:ind w:left="2476" w:hanging="420"/>
      </w:pPr>
    </w:lvl>
    <w:lvl w:ilvl="5" w:tplc="0409001B" w:tentative="1">
      <w:start w:val="1"/>
      <w:numFmt w:val="lowerRoman"/>
      <w:lvlText w:val="%6."/>
      <w:lvlJc w:val="right"/>
      <w:pPr>
        <w:ind w:left="2896" w:hanging="420"/>
      </w:pPr>
    </w:lvl>
    <w:lvl w:ilvl="6" w:tplc="0409000F" w:tentative="1">
      <w:start w:val="1"/>
      <w:numFmt w:val="decimal"/>
      <w:lvlText w:val="%7."/>
      <w:lvlJc w:val="left"/>
      <w:pPr>
        <w:ind w:left="3316" w:hanging="420"/>
      </w:pPr>
    </w:lvl>
    <w:lvl w:ilvl="7" w:tplc="04090019" w:tentative="1">
      <w:start w:val="1"/>
      <w:numFmt w:val="lowerLetter"/>
      <w:lvlText w:val="%8)"/>
      <w:lvlJc w:val="left"/>
      <w:pPr>
        <w:ind w:left="3736" w:hanging="420"/>
      </w:pPr>
    </w:lvl>
    <w:lvl w:ilvl="8" w:tplc="0409001B" w:tentative="1">
      <w:start w:val="1"/>
      <w:numFmt w:val="lowerRoman"/>
      <w:lvlText w:val="%9."/>
      <w:lvlJc w:val="right"/>
      <w:pPr>
        <w:ind w:left="4156" w:hanging="420"/>
      </w:pPr>
    </w:lvl>
  </w:abstractNum>
  <w:abstractNum w:abstractNumId="2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C62A1"/>
    <w:multiLevelType w:val="hybridMultilevel"/>
    <w:tmpl w:val="BE52FA96"/>
    <w:lvl w:ilvl="0" w:tplc="C574A62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9058F3"/>
    <w:multiLevelType w:val="hybridMultilevel"/>
    <w:tmpl w:val="B0F2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E5534"/>
    <w:multiLevelType w:val="hybridMultilevel"/>
    <w:tmpl w:val="14987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333"/>
        </w:tabs>
        <w:ind w:left="-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3"/>
        </w:tabs>
        <w:ind w:left="-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3"/>
        </w:tabs>
        <w:ind w:left="-1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3"/>
        </w:tabs>
        <w:ind w:left="-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3"/>
        </w:tabs>
        <w:ind w:left="-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"/>
        </w:tabs>
        <w:ind w:left="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</w:abstractNum>
  <w:abstractNum w:abstractNumId="34" w15:restartNumberingAfterBreak="0">
    <w:nsid w:val="713E3654"/>
    <w:multiLevelType w:val="hybridMultilevel"/>
    <w:tmpl w:val="4D40E52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9D94439"/>
    <w:multiLevelType w:val="multilevel"/>
    <w:tmpl w:val="2774F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BCF78C2"/>
    <w:multiLevelType w:val="hybridMultilevel"/>
    <w:tmpl w:val="06C06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0F0E"/>
    <w:multiLevelType w:val="hybridMultilevel"/>
    <w:tmpl w:val="B06CC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177235">
    <w:abstractNumId w:val="0"/>
  </w:num>
  <w:num w:numId="2" w16cid:durableId="623390270">
    <w:abstractNumId w:val="33"/>
  </w:num>
  <w:num w:numId="3" w16cid:durableId="2019234766">
    <w:abstractNumId w:val="31"/>
  </w:num>
  <w:num w:numId="4" w16cid:durableId="1561743942">
    <w:abstractNumId w:val="11"/>
  </w:num>
  <w:num w:numId="5" w16cid:durableId="960065770">
    <w:abstractNumId w:val="8"/>
  </w:num>
  <w:num w:numId="6" w16cid:durableId="645160536">
    <w:abstractNumId w:val="6"/>
  </w:num>
  <w:num w:numId="7" w16cid:durableId="233587591">
    <w:abstractNumId w:val="20"/>
  </w:num>
  <w:num w:numId="8" w16cid:durableId="1982222976">
    <w:abstractNumId w:val="30"/>
  </w:num>
  <w:num w:numId="9" w16cid:durableId="8188122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13122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6872638">
    <w:abstractNumId w:val="5"/>
  </w:num>
  <w:num w:numId="12" w16cid:durableId="1742366080">
    <w:abstractNumId w:val="16"/>
  </w:num>
  <w:num w:numId="13" w16cid:durableId="673265810">
    <w:abstractNumId w:val="7"/>
  </w:num>
  <w:num w:numId="14" w16cid:durableId="937063851">
    <w:abstractNumId w:val="30"/>
  </w:num>
  <w:num w:numId="15" w16cid:durableId="139425924">
    <w:abstractNumId w:val="12"/>
  </w:num>
  <w:num w:numId="16" w16cid:durableId="446705352">
    <w:abstractNumId w:val="5"/>
  </w:num>
  <w:num w:numId="17" w16cid:durableId="51848612">
    <w:abstractNumId w:val="21"/>
  </w:num>
  <w:num w:numId="18" w16cid:durableId="583033847">
    <w:abstractNumId w:val="3"/>
  </w:num>
  <w:num w:numId="19" w16cid:durableId="794759205">
    <w:abstractNumId w:val="28"/>
  </w:num>
  <w:num w:numId="20" w16cid:durableId="1107432543">
    <w:abstractNumId w:val="9"/>
  </w:num>
  <w:num w:numId="21" w16cid:durableId="397631793">
    <w:abstractNumId w:val="10"/>
  </w:num>
  <w:num w:numId="22" w16cid:durableId="682099289">
    <w:abstractNumId w:val="15"/>
  </w:num>
  <w:num w:numId="23" w16cid:durableId="411044099">
    <w:abstractNumId w:val="17"/>
  </w:num>
  <w:num w:numId="24" w16cid:durableId="718557849">
    <w:abstractNumId w:val="4"/>
  </w:num>
  <w:num w:numId="25" w16cid:durableId="764418143">
    <w:abstractNumId w:val="37"/>
  </w:num>
  <w:num w:numId="26" w16cid:durableId="108776689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66785463">
    <w:abstractNumId w:val="14"/>
  </w:num>
  <w:num w:numId="28" w16cid:durableId="557976333">
    <w:abstractNumId w:val="29"/>
  </w:num>
  <w:num w:numId="29" w16cid:durableId="1491752524">
    <w:abstractNumId w:val="18"/>
  </w:num>
  <w:num w:numId="30" w16cid:durableId="1744251342">
    <w:abstractNumId w:val="1"/>
  </w:num>
  <w:num w:numId="31" w16cid:durableId="1055011565">
    <w:abstractNumId w:val="32"/>
  </w:num>
  <w:num w:numId="32" w16cid:durableId="911697052">
    <w:abstractNumId w:val="22"/>
  </w:num>
  <w:num w:numId="33" w16cid:durableId="1377659430">
    <w:abstractNumId w:val="35"/>
  </w:num>
  <w:num w:numId="34" w16cid:durableId="51277492">
    <w:abstractNumId w:val="26"/>
  </w:num>
  <w:num w:numId="35" w16cid:durableId="1299535133">
    <w:abstractNumId w:val="23"/>
  </w:num>
  <w:num w:numId="36" w16cid:durableId="2147046250">
    <w:abstractNumId w:val="34"/>
  </w:num>
  <w:num w:numId="37" w16cid:durableId="2044745172">
    <w:abstractNumId w:val="27"/>
  </w:num>
  <w:num w:numId="38" w16cid:durableId="1491865837">
    <w:abstractNumId w:val="33"/>
  </w:num>
  <w:num w:numId="39" w16cid:durableId="1787653710">
    <w:abstractNumId w:val="36"/>
  </w:num>
  <w:num w:numId="40" w16cid:durableId="1987540139">
    <w:abstractNumId w:val="2"/>
  </w:num>
  <w:num w:numId="41" w16cid:durableId="135873912">
    <w:abstractNumId w:val="25"/>
  </w:num>
  <w:num w:numId="42" w16cid:durableId="1315572402">
    <w:abstractNumId w:val="38"/>
  </w:num>
  <w:num w:numId="43" w16cid:durableId="1819105114">
    <w:abstractNumId w:val="24"/>
  </w:num>
  <w:num w:numId="44" w16cid:durableId="1376345285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0ABC"/>
    <w:rsid w:val="0000109F"/>
    <w:rsid w:val="0000216D"/>
    <w:rsid w:val="00002B77"/>
    <w:rsid w:val="00004A9A"/>
    <w:rsid w:val="00006514"/>
    <w:rsid w:val="00006836"/>
    <w:rsid w:val="00007A4E"/>
    <w:rsid w:val="00007B50"/>
    <w:rsid w:val="0001019E"/>
    <w:rsid w:val="00010628"/>
    <w:rsid w:val="00010E6C"/>
    <w:rsid w:val="00011656"/>
    <w:rsid w:val="00011C9D"/>
    <w:rsid w:val="00011F31"/>
    <w:rsid w:val="00012469"/>
    <w:rsid w:val="0001248E"/>
    <w:rsid w:val="0001285D"/>
    <w:rsid w:val="000138BB"/>
    <w:rsid w:val="00013EC0"/>
    <w:rsid w:val="00013F79"/>
    <w:rsid w:val="00014683"/>
    <w:rsid w:val="00014F07"/>
    <w:rsid w:val="00017D0F"/>
    <w:rsid w:val="00020058"/>
    <w:rsid w:val="00020447"/>
    <w:rsid w:val="0002096C"/>
    <w:rsid w:val="00020F97"/>
    <w:rsid w:val="00021D9D"/>
    <w:rsid w:val="0002208B"/>
    <w:rsid w:val="00022303"/>
    <w:rsid w:val="0002363D"/>
    <w:rsid w:val="000242C3"/>
    <w:rsid w:val="000254EE"/>
    <w:rsid w:val="00025B34"/>
    <w:rsid w:val="00025D74"/>
    <w:rsid w:val="00027046"/>
    <w:rsid w:val="00027EB8"/>
    <w:rsid w:val="00030114"/>
    <w:rsid w:val="000306E9"/>
    <w:rsid w:val="000307C2"/>
    <w:rsid w:val="00031473"/>
    <w:rsid w:val="00031806"/>
    <w:rsid w:val="000345AE"/>
    <w:rsid w:val="00034673"/>
    <w:rsid w:val="0003544F"/>
    <w:rsid w:val="000357D8"/>
    <w:rsid w:val="0003591B"/>
    <w:rsid w:val="00036061"/>
    <w:rsid w:val="000360C7"/>
    <w:rsid w:val="00040214"/>
    <w:rsid w:val="000404AE"/>
    <w:rsid w:val="00040B49"/>
    <w:rsid w:val="000412EE"/>
    <w:rsid w:val="0004176B"/>
    <w:rsid w:val="00042583"/>
    <w:rsid w:val="00042B34"/>
    <w:rsid w:val="00043CE9"/>
    <w:rsid w:val="000442C6"/>
    <w:rsid w:val="00044C66"/>
    <w:rsid w:val="00045272"/>
    <w:rsid w:val="00045316"/>
    <w:rsid w:val="00045961"/>
    <w:rsid w:val="00046636"/>
    <w:rsid w:val="00046AD4"/>
    <w:rsid w:val="000475B1"/>
    <w:rsid w:val="0005007C"/>
    <w:rsid w:val="0005169C"/>
    <w:rsid w:val="00051E2A"/>
    <w:rsid w:val="00052D89"/>
    <w:rsid w:val="00052E2F"/>
    <w:rsid w:val="00053FCB"/>
    <w:rsid w:val="00054048"/>
    <w:rsid w:val="000548E6"/>
    <w:rsid w:val="00055571"/>
    <w:rsid w:val="00056086"/>
    <w:rsid w:val="00056DFB"/>
    <w:rsid w:val="00056F02"/>
    <w:rsid w:val="00057244"/>
    <w:rsid w:val="00057B2B"/>
    <w:rsid w:val="00062801"/>
    <w:rsid w:val="00062FCD"/>
    <w:rsid w:val="00065367"/>
    <w:rsid w:val="00065453"/>
    <w:rsid w:val="000665E3"/>
    <w:rsid w:val="00070F6D"/>
    <w:rsid w:val="000718E5"/>
    <w:rsid w:val="00071A37"/>
    <w:rsid w:val="00071FCC"/>
    <w:rsid w:val="0007366D"/>
    <w:rsid w:val="00073B0C"/>
    <w:rsid w:val="00073BD0"/>
    <w:rsid w:val="00074EA6"/>
    <w:rsid w:val="00075778"/>
    <w:rsid w:val="00075861"/>
    <w:rsid w:val="000807E5"/>
    <w:rsid w:val="00081940"/>
    <w:rsid w:val="00082839"/>
    <w:rsid w:val="00083613"/>
    <w:rsid w:val="00083723"/>
    <w:rsid w:val="00085BD6"/>
    <w:rsid w:val="00085DEE"/>
    <w:rsid w:val="00086274"/>
    <w:rsid w:val="000862D0"/>
    <w:rsid w:val="000869FA"/>
    <w:rsid w:val="00087FDA"/>
    <w:rsid w:val="00093D21"/>
    <w:rsid w:val="000950C4"/>
    <w:rsid w:val="0009659E"/>
    <w:rsid w:val="0009689E"/>
    <w:rsid w:val="00096D24"/>
    <w:rsid w:val="00097D50"/>
    <w:rsid w:val="000A0227"/>
    <w:rsid w:val="000A031E"/>
    <w:rsid w:val="000A0359"/>
    <w:rsid w:val="000A083F"/>
    <w:rsid w:val="000A1627"/>
    <w:rsid w:val="000A1916"/>
    <w:rsid w:val="000A1B56"/>
    <w:rsid w:val="000A1D46"/>
    <w:rsid w:val="000A21E4"/>
    <w:rsid w:val="000A26FE"/>
    <w:rsid w:val="000A3D4A"/>
    <w:rsid w:val="000A40AB"/>
    <w:rsid w:val="000A4218"/>
    <w:rsid w:val="000A4413"/>
    <w:rsid w:val="000A4FCA"/>
    <w:rsid w:val="000A521C"/>
    <w:rsid w:val="000A66C5"/>
    <w:rsid w:val="000A79DF"/>
    <w:rsid w:val="000B011C"/>
    <w:rsid w:val="000B0C9D"/>
    <w:rsid w:val="000B332B"/>
    <w:rsid w:val="000B3363"/>
    <w:rsid w:val="000B3BD0"/>
    <w:rsid w:val="000B4AB3"/>
    <w:rsid w:val="000B4EA8"/>
    <w:rsid w:val="000B5A63"/>
    <w:rsid w:val="000B5F03"/>
    <w:rsid w:val="000C0936"/>
    <w:rsid w:val="000C1116"/>
    <w:rsid w:val="000C1FF0"/>
    <w:rsid w:val="000C2175"/>
    <w:rsid w:val="000C3BC1"/>
    <w:rsid w:val="000C3F75"/>
    <w:rsid w:val="000C49E1"/>
    <w:rsid w:val="000C580A"/>
    <w:rsid w:val="000C5C28"/>
    <w:rsid w:val="000C5CE7"/>
    <w:rsid w:val="000C5F64"/>
    <w:rsid w:val="000C64D5"/>
    <w:rsid w:val="000C6F26"/>
    <w:rsid w:val="000C7A92"/>
    <w:rsid w:val="000C7F76"/>
    <w:rsid w:val="000D0004"/>
    <w:rsid w:val="000D1FFD"/>
    <w:rsid w:val="000D2AA1"/>
    <w:rsid w:val="000D3057"/>
    <w:rsid w:val="000D36AB"/>
    <w:rsid w:val="000D3A9D"/>
    <w:rsid w:val="000D3AF4"/>
    <w:rsid w:val="000D3BE9"/>
    <w:rsid w:val="000D3C52"/>
    <w:rsid w:val="000D54B6"/>
    <w:rsid w:val="000D6317"/>
    <w:rsid w:val="000D6428"/>
    <w:rsid w:val="000D7DF6"/>
    <w:rsid w:val="000E0C4C"/>
    <w:rsid w:val="000E3703"/>
    <w:rsid w:val="000E3D54"/>
    <w:rsid w:val="000E42C1"/>
    <w:rsid w:val="000E6523"/>
    <w:rsid w:val="000E784F"/>
    <w:rsid w:val="000E7ECC"/>
    <w:rsid w:val="000F0C9B"/>
    <w:rsid w:val="000F2A6B"/>
    <w:rsid w:val="000F3B7C"/>
    <w:rsid w:val="000F3F33"/>
    <w:rsid w:val="000F4170"/>
    <w:rsid w:val="000F42B1"/>
    <w:rsid w:val="000F499D"/>
    <w:rsid w:val="000F5F92"/>
    <w:rsid w:val="000F6816"/>
    <w:rsid w:val="00100B7F"/>
    <w:rsid w:val="001014C4"/>
    <w:rsid w:val="00101F47"/>
    <w:rsid w:val="00101FF6"/>
    <w:rsid w:val="00102F29"/>
    <w:rsid w:val="001033E8"/>
    <w:rsid w:val="00103A4E"/>
    <w:rsid w:val="001044C4"/>
    <w:rsid w:val="00104CA6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6B85"/>
    <w:rsid w:val="00117FCF"/>
    <w:rsid w:val="001200C3"/>
    <w:rsid w:val="001207BF"/>
    <w:rsid w:val="0012170A"/>
    <w:rsid w:val="00121A6C"/>
    <w:rsid w:val="00122FA9"/>
    <w:rsid w:val="00123A73"/>
    <w:rsid w:val="00125DC6"/>
    <w:rsid w:val="00126EAE"/>
    <w:rsid w:val="0013003E"/>
    <w:rsid w:val="00130452"/>
    <w:rsid w:val="00130572"/>
    <w:rsid w:val="00131B3E"/>
    <w:rsid w:val="00131BAF"/>
    <w:rsid w:val="00133F22"/>
    <w:rsid w:val="00135545"/>
    <w:rsid w:val="001365AD"/>
    <w:rsid w:val="00136932"/>
    <w:rsid w:val="00136C34"/>
    <w:rsid w:val="001373BB"/>
    <w:rsid w:val="00137626"/>
    <w:rsid w:val="00137D80"/>
    <w:rsid w:val="00137E5B"/>
    <w:rsid w:val="00137FC3"/>
    <w:rsid w:val="001402AD"/>
    <w:rsid w:val="001409B5"/>
    <w:rsid w:val="0014166E"/>
    <w:rsid w:val="00141A3E"/>
    <w:rsid w:val="0014299B"/>
    <w:rsid w:val="001437C4"/>
    <w:rsid w:val="00143F88"/>
    <w:rsid w:val="00144166"/>
    <w:rsid w:val="00144189"/>
    <w:rsid w:val="001448CA"/>
    <w:rsid w:val="00144A06"/>
    <w:rsid w:val="001456F9"/>
    <w:rsid w:val="00146E0E"/>
    <w:rsid w:val="0014773E"/>
    <w:rsid w:val="00147A64"/>
    <w:rsid w:val="00147B2C"/>
    <w:rsid w:val="00150500"/>
    <w:rsid w:val="00150899"/>
    <w:rsid w:val="00150907"/>
    <w:rsid w:val="00151C7B"/>
    <w:rsid w:val="00152C3B"/>
    <w:rsid w:val="00153F2A"/>
    <w:rsid w:val="001540A9"/>
    <w:rsid w:val="00154921"/>
    <w:rsid w:val="00155F66"/>
    <w:rsid w:val="0016085E"/>
    <w:rsid w:val="00160E41"/>
    <w:rsid w:val="00161D21"/>
    <w:rsid w:val="00162B9B"/>
    <w:rsid w:val="00163F50"/>
    <w:rsid w:val="001642D3"/>
    <w:rsid w:val="001642ED"/>
    <w:rsid w:val="00165841"/>
    <w:rsid w:val="00166C94"/>
    <w:rsid w:val="00167541"/>
    <w:rsid w:val="001708D3"/>
    <w:rsid w:val="00170B50"/>
    <w:rsid w:val="00170C0E"/>
    <w:rsid w:val="0017118B"/>
    <w:rsid w:val="0017124B"/>
    <w:rsid w:val="001727E1"/>
    <w:rsid w:val="001736F6"/>
    <w:rsid w:val="00173732"/>
    <w:rsid w:val="001740A2"/>
    <w:rsid w:val="00174AFB"/>
    <w:rsid w:val="0017542E"/>
    <w:rsid w:val="0017594E"/>
    <w:rsid w:val="00175C3D"/>
    <w:rsid w:val="001768B0"/>
    <w:rsid w:val="00177A25"/>
    <w:rsid w:val="00181354"/>
    <w:rsid w:val="00181CB1"/>
    <w:rsid w:val="00183824"/>
    <w:rsid w:val="00183BCE"/>
    <w:rsid w:val="00183C01"/>
    <w:rsid w:val="00186DF9"/>
    <w:rsid w:val="00190191"/>
    <w:rsid w:val="00190285"/>
    <w:rsid w:val="00191142"/>
    <w:rsid w:val="00192E61"/>
    <w:rsid w:val="00192E62"/>
    <w:rsid w:val="00193035"/>
    <w:rsid w:val="00193662"/>
    <w:rsid w:val="001940E9"/>
    <w:rsid w:val="00195F88"/>
    <w:rsid w:val="00196902"/>
    <w:rsid w:val="0019751B"/>
    <w:rsid w:val="00197550"/>
    <w:rsid w:val="001975BE"/>
    <w:rsid w:val="001975EC"/>
    <w:rsid w:val="00197633"/>
    <w:rsid w:val="00197659"/>
    <w:rsid w:val="001A04CB"/>
    <w:rsid w:val="001A04CE"/>
    <w:rsid w:val="001A0583"/>
    <w:rsid w:val="001A0B7E"/>
    <w:rsid w:val="001A0D55"/>
    <w:rsid w:val="001A111F"/>
    <w:rsid w:val="001A1132"/>
    <w:rsid w:val="001A173E"/>
    <w:rsid w:val="001A1AD6"/>
    <w:rsid w:val="001A2090"/>
    <w:rsid w:val="001A2290"/>
    <w:rsid w:val="001A2C9D"/>
    <w:rsid w:val="001A2FC4"/>
    <w:rsid w:val="001A36C8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846"/>
    <w:rsid w:val="001B5BCB"/>
    <w:rsid w:val="001B5E97"/>
    <w:rsid w:val="001B6915"/>
    <w:rsid w:val="001B7430"/>
    <w:rsid w:val="001B7AE9"/>
    <w:rsid w:val="001B7BBD"/>
    <w:rsid w:val="001B7C2C"/>
    <w:rsid w:val="001C0CDC"/>
    <w:rsid w:val="001C0F8B"/>
    <w:rsid w:val="001C175C"/>
    <w:rsid w:val="001C27AB"/>
    <w:rsid w:val="001C2D44"/>
    <w:rsid w:val="001C430C"/>
    <w:rsid w:val="001C45FD"/>
    <w:rsid w:val="001C470E"/>
    <w:rsid w:val="001C4838"/>
    <w:rsid w:val="001C4A37"/>
    <w:rsid w:val="001C54EE"/>
    <w:rsid w:val="001C6528"/>
    <w:rsid w:val="001C7509"/>
    <w:rsid w:val="001C7C1C"/>
    <w:rsid w:val="001C7E99"/>
    <w:rsid w:val="001D01F0"/>
    <w:rsid w:val="001D0B20"/>
    <w:rsid w:val="001D0C55"/>
    <w:rsid w:val="001D150C"/>
    <w:rsid w:val="001D1BDF"/>
    <w:rsid w:val="001D1D5E"/>
    <w:rsid w:val="001D28F2"/>
    <w:rsid w:val="001D2AA9"/>
    <w:rsid w:val="001D2EB8"/>
    <w:rsid w:val="001D400F"/>
    <w:rsid w:val="001D4429"/>
    <w:rsid w:val="001D5E25"/>
    <w:rsid w:val="001D6831"/>
    <w:rsid w:val="001D701F"/>
    <w:rsid w:val="001D762D"/>
    <w:rsid w:val="001E01B3"/>
    <w:rsid w:val="001E0A09"/>
    <w:rsid w:val="001E1A47"/>
    <w:rsid w:val="001E3F5D"/>
    <w:rsid w:val="001E59E9"/>
    <w:rsid w:val="001E605F"/>
    <w:rsid w:val="001E65A8"/>
    <w:rsid w:val="001E6778"/>
    <w:rsid w:val="001F0640"/>
    <w:rsid w:val="001F19D3"/>
    <w:rsid w:val="001F200D"/>
    <w:rsid w:val="001F2237"/>
    <w:rsid w:val="001F24E2"/>
    <w:rsid w:val="001F3205"/>
    <w:rsid w:val="001F384E"/>
    <w:rsid w:val="001F3F17"/>
    <w:rsid w:val="001F3FA4"/>
    <w:rsid w:val="001F419D"/>
    <w:rsid w:val="001F52B5"/>
    <w:rsid w:val="001F5ACD"/>
    <w:rsid w:val="001F682A"/>
    <w:rsid w:val="002007D8"/>
    <w:rsid w:val="0020188F"/>
    <w:rsid w:val="00201B91"/>
    <w:rsid w:val="00201EE0"/>
    <w:rsid w:val="002026BA"/>
    <w:rsid w:val="00202BE7"/>
    <w:rsid w:val="002049B5"/>
    <w:rsid w:val="00205076"/>
    <w:rsid w:val="002059D3"/>
    <w:rsid w:val="00205B92"/>
    <w:rsid w:val="00206430"/>
    <w:rsid w:val="0020652E"/>
    <w:rsid w:val="002069B1"/>
    <w:rsid w:val="00207DCB"/>
    <w:rsid w:val="00210D8D"/>
    <w:rsid w:val="00211AFF"/>
    <w:rsid w:val="00212A8E"/>
    <w:rsid w:val="00212DC9"/>
    <w:rsid w:val="002152C2"/>
    <w:rsid w:val="00215398"/>
    <w:rsid w:val="00215585"/>
    <w:rsid w:val="002163A1"/>
    <w:rsid w:val="0021683D"/>
    <w:rsid w:val="00217350"/>
    <w:rsid w:val="00217C3A"/>
    <w:rsid w:val="00220198"/>
    <w:rsid w:val="002213B5"/>
    <w:rsid w:val="00222ACD"/>
    <w:rsid w:val="00223697"/>
    <w:rsid w:val="0022380F"/>
    <w:rsid w:val="00223E2A"/>
    <w:rsid w:val="00224C9B"/>
    <w:rsid w:val="00224F33"/>
    <w:rsid w:val="002254A1"/>
    <w:rsid w:val="00226207"/>
    <w:rsid w:val="00226287"/>
    <w:rsid w:val="002271FF"/>
    <w:rsid w:val="0023064E"/>
    <w:rsid w:val="00231B1F"/>
    <w:rsid w:val="00231D18"/>
    <w:rsid w:val="00231F18"/>
    <w:rsid w:val="00233118"/>
    <w:rsid w:val="00235AD0"/>
    <w:rsid w:val="00235FF7"/>
    <w:rsid w:val="002361BE"/>
    <w:rsid w:val="00237024"/>
    <w:rsid w:val="0023732C"/>
    <w:rsid w:val="00240B8C"/>
    <w:rsid w:val="002417CC"/>
    <w:rsid w:val="00241E09"/>
    <w:rsid w:val="002420F9"/>
    <w:rsid w:val="0024259C"/>
    <w:rsid w:val="002436D3"/>
    <w:rsid w:val="002436E6"/>
    <w:rsid w:val="00243802"/>
    <w:rsid w:val="0024415E"/>
    <w:rsid w:val="00245F10"/>
    <w:rsid w:val="0024620B"/>
    <w:rsid w:val="0024697E"/>
    <w:rsid w:val="00246EFA"/>
    <w:rsid w:val="002525E6"/>
    <w:rsid w:val="00252863"/>
    <w:rsid w:val="00253FF7"/>
    <w:rsid w:val="00254079"/>
    <w:rsid w:val="00254F6F"/>
    <w:rsid w:val="00255927"/>
    <w:rsid w:val="00257600"/>
    <w:rsid w:val="002579C0"/>
    <w:rsid w:val="00260466"/>
    <w:rsid w:val="0026099E"/>
    <w:rsid w:val="002613F9"/>
    <w:rsid w:val="00262D07"/>
    <w:rsid w:val="0026432B"/>
    <w:rsid w:val="00264BD1"/>
    <w:rsid w:val="00266B0F"/>
    <w:rsid w:val="002676A8"/>
    <w:rsid w:val="00267FBD"/>
    <w:rsid w:val="002703B9"/>
    <w:rsid w:val="002705F8"/>
    <w:rsid w:val="00270637"/>
    <w:rsid w:val="00270DDD"/>
    <w:rsid w:val="00271B27"/>
    <w:rsid w:val="00272FD2"/>
    <w:rsid w:val="0027426C"/>
    <w:rsid w:val="00274B7A"/>
    <w:rsid w:val="00275838"/>
    <w:rsid w:val="002763F7"/>
    <w:rsid w:val="00276A7C"/>
    <w:rsid w:val="00277B93"/>
    <w:rsid w:val="00277DCC"/>
    <w:rsid w:val="0028045E"/>
    <w:rsid w:val="002809B7"/>
    <w:rsid w:val="0028151A"/>
    <w:rsid w:val="00282DF6"/>
    <w:rsid w:val="002831B9"/>
    <w:rsid w:val="00283E06"/>
    <w:rsid w:val="002854FC"/>
    <w:rsid w:val="00285CE4"/>
    <w:rsid w:val="00286295"/>
    <w:rsid w:val="00286356"/>
    <w:rsid w:val="00286D83"/>
    <w:rsid w:val="0028703C"/>
    <w:rsid w:val="0028733C"/>
    <w:rsid w:val="00287735"/>
    <w:rsid w:val="00287A26"/>
    <w:rsid w:val="00291158"/>
    <w:rsid w:val="00291C08"/>
    <w:rsid w:val="00292671"/>
    <w:rsid w:val="00292A7D"/>
    <w:rsid w:val="00292D88"/>
    <w:rsid w:val="00292F11"/>
    <w:rsid w:val="00293883"/>
    <w:rsid w:val="00293890"/>
    <w:rsid w:val="00293B0F"/>
    <w:rsid w:val="00294A3F"/>
    <w:rsid w:val="00295835"/>
    <w:rsid w:val="00295983"/>
    <w:rsid w:val="002960F5"/>
    <w:rsid w:val="0029705E"/>
    <w:rsid w:val="002973E9"/>
    <w:rsid w:val="002A0A37"/>
    <w:rsid w:val="002A0E14"/>
    <w:rsid w:val="002A157D"/>
    <w:rsid w:val="002A16C1"/>
    <w:rsid w:val="002A21CD"/>
    <w:rsid w:val="002A2E34"/>
    <w:rsid w:val="002A3203"/>
    <w:rsid w:val="002A39B2"/>
    <w:rsid w:val="002A4A16"/>
    <w:rsid w:val="002A51D8"/>
    <w:rsid w:val="002A5310"/>
    <w:rsid w:val="002A76A5"/>
    <w:rsid w:val="002A7DF7"/>
    <w:rsid w:val="002B0515"/>
    <w:rsid w:val="002B0FB7"/>
    <w:rsid w:val="002B15B0"/>
    <w:rsid w:val="002B1B05"/>
    <w:rsid w:val="002B2AA5"/>
    <w:rsid w:val="002B2BA1"/>
    <w:rsid w:val="002B31A0"/>
    <w:rsid w:val="002B38C7"/>
    <w:rsid w:val="002B3C97"/>
    <w:rsid w:val="002B63BA"/>
    <w:rsid w:val="002B6434"/>
    <w:rsid w:val="002B6F18"/>
    <w:rsid w:val="002B76BB"/>
    <w:rsid w:val="002C0F27"/>
    <w:rsid w:val="002C1CF1"/>
    <w:rsid w:val="002C33FD"/>
    <w:rsid w:val="002C3F28"/>
    <w:rsid w:val="002C546F"/>
    <w:rsid w:val="002C5B8E"/>
    <w:rsid w:val="002C5D88"/>
    <w:rsid w:val="002C6633"/>
    <w:rsid w:val="002C6A2D"/>
    <w:rsid w:val="002C736D"/>
    <w:rsid w:val="002D03AF"/>
    <w:rsid w:val="002D0BC0"/>
    <w:rsid w:val="002D0C78"/>
    <w:rsid w:val="002D1D0F"/>
    <w:rsid w:val="002D1F98"/>
    <w:rsid w:val="002D2024"/>
    <w:rsid w:val="002D26C1"/>
    <w:rsid w:val="002D2E94"/>
    <w:rsid w:val="002D37FC"/>
    <w:rsid w:val="002D5327"/>
    <w:rsid w:val="002D7128"/>
    <w:rsid w:val="002D78B3"/>
    <w:rsid w:val="002E093A"/>
    <w:rsid w:val="002E0B94"/>
    <w:rsid w:val="002E1F27"/>
    <w:rsid w:val="002E267D"/>
    <w:rsid w:val="002E2BEB"/>
    <w:rsid w:val="002E313F"/>
    <w:rsid w:val="002E3439"/>
    <w:rsid w:val="002E34AC"/>
    <w:rsid w:val="002E3C21"/>
    <w:rsid w:val="002E4BC8"/>
    <w:rsid w:val="002E5A25"/>
    <w:rsid w:val="002E654D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282"/>
    <w:rsid w:val="002F433F"/>
    <w:rsid w:val="002F470A"/>
    <w:rsid w:val="002F5B5E"/>
    <w:rsid w:val="002F74A8"/>
    <w:rsid w:val="00300ADC"/>
    <w:rsid w:val="00303028"/>
    <w:rsid w:val="00303420"/>
    <w:rsid w:val="003058CD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20A6F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2C4"/>
    <w:rsid w:val="0033166C"/>
    <w:rsid w:val="00331C69"/>
    <w:rsid w:val="00332391"/>
    <w:rsid w:val="003326DA"/>
    <w:rsid w:val="0033314C"/>
    <w:rsid w:val="0033358D"/>
    <w:rsid w:val="00333BAA"/>
    <w:rsid w:val="00335A1D"/>
    <w:rsid w:val="00335C13"/>
    <w:rsid w:val="003361E7"/>
    <w:rsid w:val="00336AE5"/>
    <w:rsid w:val="00337999"/>
    <w:rsid w:val="00337BF0"/>
    <w:rsid w:val="00337EB7"/>
    <w:rsid w:val="003403EE"/>
    <w:rsid w:val="00341624"/>
    <w:rsid w:val="0034187C"/>
    <w:rsid w:val="00341FA0"/>
    <w:rsid w:val="00343D02"/>
    <w:rsid w:val="00346B67"/>
    <w:rsid w:val="003470D4"/>
    <w:rsid w:val="003511CF"/>
    <w:rsid w:val="003513A0"/>
    <w:rsid w:val="00351E73"/>
    <w:rsid w:val="0035288F"/>
    <w:rsid w:val="003531F5"/>
    <w:rsid w:val="00353F97"/>
    <w:rsid w:val="0035598E"/>
    <w:rsid w:val="00360A53"/>
    <w:rsid w:val="00361021"/>
    <w:rsid w:val="003621D6"/>
    <w:rsid w:val="00363CE8"/>
    <w:rsid w:val="00363E7C"/>
    <w:rsid w:val="00370680"/>
    <w:rsid w:val="00370748"/>
    <w:rsid w:val="003717AB"/>
    <w:rsid w:val="0037269E"/>
    <w:rsid w:val="0037360B"/>
    <w:rsid w:val="00373C0E"/>
    <w:rsid w:val="00373E4D"/>
    <w:rsid w:val="00373EAC"/>
    <w:rsid w:val="003747BD"/>
    <w:rsid w:val="00375093"/>
    <w:rsid w:val="00375526"/>
    <w:rsid w:val="0037612A"/>
    <w:rsid w:val="0037624F"/>
    <w:rsid w:val="00376513"/>
    <w:rsid w:val="00377670"/>
    <w:rsid w:val="00381076"/>
    <w:rsid w:val="003811D4"/>
    <w:rsid w:val="00381BFE"/>
    <w:rsid w:val="00381F14"/>
    <w:rsid w:val="00383C03"/>
    <w:rsid w:val="00383DAD"/>
    <w:rsid w:val="003841AC"/>
    <w:rsid w:val="00385472"/>
    <w:rsid w:val="00386E61"/>
    <w:rsid w:val="00392172"/>
    <w:rsid w:val="00392504"/>
    <w:rsid w:val="003925FA"/>
    <w:rsid w:val="00393453"/>
    <w:rsid w:val="00393F7F"/>
    <w:rsid w:val="00394004"/>
    <w:rsid w:val="0039454C"/>
    <w:rsid w:val="00394807"/>
    <w:rsid w:val="003965EC"/>
    <w:rsid w:val="00396BEC"/>
    <w:rsid w:val="00396D1F"/>
    <w:rsid w:val="003973B0"/>
    <w:rsid w:val="00397EB5"/>
    <w:rsid w:val="003A055B"/>
    <w:rsid w:val="003A0A40"/>
    <w:rsid w:val="003A221E"/>
    <w:rsid w:val="003A2D9B"/>
    <w:rsid w:val="003A3092"/>
    <w:rsid w:val="003A3A83"/>
    <w:rsid w:val="003A3EF3"/>
    <w:rsid w:val="003A63F9"/>
    <w:rsid w:val="003A71FF"/>
    <w:rsid w:val="003B0A25"/>
    <w:rsid w:val="003B1706"/>
    <w:rsid w:val="003B5776"/>
    <w:rsid w:val="003B618F"/>
    <w:rsid w:val="003B767B"/>
    <w:rsid w:val="003C0205"/>
    <w:rsid w:val="003C03D3"/>
    <w:rsid w:val="003C0992"/>
    <w:rsid w:val="003C0A3B"/>
    <w:rsid w:val="003C0C71"/>
    <w:rsid w:val="003C1678"/>
    <w:rsid w:val="003C1FCA"/>
    <w:rsid w:val="003C2A72"/>
    <w:rsid w:val="003C48B4"/>
    <w:rsid w:val="003C495A"/>
    <w:rsid w:val="003C4A5A"/>
    <w:rsid w:val="003C513C"/>
    <w:rsid w:val="003C6F2E"/>
    <w:rsid w:val="003C7032"/>
    <w:rsid w:val="003C7BF7"/>
    <w:rsid w:val="003D0039"/>
    <w:rsid w:val="003D13B3"/>
    <w:rsid w:val="003D175E"/>
    <w:rsid w:val="003D1B4A"/>
    <w:rsid w:val="003D1BB2"/>
    <w:rsid w:val="003D1D69"/>
    <w:rsid w:val="003D340F"/>
    <w:rsid w:val="003D61CB"/>
    <w:rsid w:val="003D6E2D"/>
    <w:rsid w:val="003D7074"/>
    <w:rsid w:val="003E0378"/>
    <w:rsid w:val="003E051B"/>
    <w:rsid w:val="003E0623"/>
    <w:rsid w:val="003E074D"/>
    <w:rsid w:val="003E13CC"/>
    <w:rsid w:val="003E1972"/>
    <w:rsid w:val="003E23EB"/>
    <w:rsid w:val="003E2745"/>
    <w:rsid w:val="003E2D87"/>
    <w:rsid w:val="003E4AF5"/>
    <w:rsid w:val="003E61FD"/>
    <w:rsid w:val="003E6BA7"/>
    <w:rsid w:val="003E6C2E"/>
    <w:rsid w:val="003E71ED"/>
    <w:rsid w:val="003E795C"/>
    <w:rsid w:val="003E7C93"/>
    <w:rsid w:val="003F0559"/>
    <w:rsid w:val="003F1484"/>
    <w:rsid w:val="003F1E73"/>
    <w:rsid w:val="003F22B4"/>
    <w:rsid w:val="003F4329"/>
    <w:rsid w:val="003F48C1"/>
    <w:rsid w:val="003F493A"/>
    <w:rsid w:val="003F49D6"/>
    <w:rsid w:val="003F59ED"/>
    <w:rsid w:val="003F60A4"/>
    <w:rsid w:val="003F6D73"/>
    <w:rsid w:val="003F7563"/>
    <w:rsid w:val="0040040F"/>
    <w:rsid w:val="004013E8"/>
    <w:rsid w:val="00401AAE"/>
    <w:rsid w:val="00401B83"/>
    <w:rsid w:val="004020FD"/>
    <w:rsid w:val="004025F4"/>
    <w:rsid w:val="00402770"/>
    <w:rsid w:val="004062A4"/>
    <w:rsid w:val="004068EC"/>
    <w:rsid w:val="0041064E"/>
    <w:rsid w:val="00411CFF"/>
    <w:rsid w:val="00411DAF"/>
    <w:rsid w:val="004132A1"/>
    <w:rsid w:val="004133FB"/>
    <w:rsid w:val="004139E1"/>
    <w:rsid w:val="004144DD"/>
    <w:rsid w:val="004150E9"/>
    <w:rsid w:val="00415CB4"/>
    <w:rsid w:val="00415E1A"/>
    <w:rsid w:val="0041633F"/>
    <w:rsid w:val="00416382"/>
    <w:rsid w:val="00417195"/>
    <w:rsid w:val="00417A8D"/>
    <w:rsid w:val="00420EE1"/>
    <w:rsid w:val="004212EB"/>
    <w:rsid w:val="004218DA"/>
    <w:rsid w:val="00421A71"/>
    <w:rsid w:val="00421E51"/>
    <w:rsid w:val="00421F64"/>
    <w:rsid w:val="00421F88"/>
    <w:rsid w:val="004228C3"/>
    <w:rsid w:val="00422E4E"/>
    <w:rsid w:val="004230E9"/>
    <w:rsid w:val="0042324C"/>
    <w:rsid w:val="00423FC4"/>
    <w:rsid w:val="004241E4"/>
    <w:rsid w:val="00424488"/>
    <w:rsid w:val="00425D4D"/>
    <w:rsid w:val="00426925"/>
    <w:rsid w:val="00427D15"/>
    <w:rsid w:val="00427E8F"/>
    <w:rsid w:val="004301C1"/>
    <w:rsid w:val="004303F7"/>
    <w:rsid w:val="00430C76"/>
    <w:rsid w:val="00431139"/>
    <w:rsid w:val="00431D67"/>
    <w:rsid w:val="004324D6"/>
    <w:rsid w:val="004328F9"/>
    <w:rsid w:val="00432B27"/>
    <w:rsid w:val="0043338D"/>
    <w:rsid w:val="004334E6"/>
    <w:rsid w:val="00434154"/>
    <w:rsid w:val="00434E37"/>
    <w:rsid w:val="00435D57"/>
    <w:rsid w:val="00436BF1"/>
    <w:rsid w:val="0043711C"/>
    <w:rsid w:val="00437585"/>
    <w:rsid w:val="0044023B"/>
    <w:rsid w:val="00440738"/>
    <w:rsid w:val="00441CB4"/>
    <w:rsid w:val="004424E1"/>
    <w:rsid w:val="00443A5C"/>
    <w:rsid w:val="00443F0A"/>
    <w:rsid w:val="00443F6A"/>
    <w:rsid w:val="004448DB"/>
    <w:rsid w:val="00445453"/>
    <w:rsid w:val="00447249"/>
    <w:rsid w:val="00450819"/>
    <w:rsid w:val="00452278"/>
    <w:rsid w:val="0045304D"/>
    <w:rsid w:val="00453D89"/>
    <w:rsid w:val="00454049"/>
    <w:rsid w:val="0045514F"/>
    <w:rsid w:val="004566BB"/>
    <w:rsid w:val="00456BD3"/>
    <w:rsid w:val="00456D73"/>
    <w:rsid w:val="004577FA"/>
    <w:rsid w:val="00457C69"/>
    <w:rsid w:val="00460229"/>
    <w:rsid w:val="004605AD"/>
    <w:rsid w:val="00461642"/>
    <w:rsid w:val="0046191E"/>
    <w:rsid w:val="0046308F"/>
    <w:rsid w:val="0046313D"/>
    <w:rsid w:val="00463474"/>
    <w:rsid w:val="00463F9F"/>
    <w:rsid w:val="004649A5"/>
    <w:rsid w:val="00465932"/>
    <w:rsid w:val="00465A5E"/>
    <w:rsid w:val="00466480"/>
    <w:rsid w:val="00466494"/>
    <w:rsid w:val="00470457"/>
    <w:rsid w:val="004704D8"/>
    <w:rsid w:val="00472105"/>
    <w:rsid w:val="00472764"/>
    <w:rsid w:val="004727AC"/>
    <w:rsid w:val="00472E4C"/>
    <w:rsid w:val="0047408E"/>
    <w:rsid w:val="0047555E"/>
    <w:rsid w:val="00475C2A"/>
    <w:rsid w:val="00476462"/>
    <w:rsid w:val="00476746"/>
    <w:rsid w:val="004776A9"/>
    <w:rsid w:val="0048007A"/>
    <w:rsid w:val="00480BB2"/>
    <w:rsid w:val="0048110C"/>
    <w:rsid w:val="00482232"/>
    <w:rsid w:val="004824AC"/>
    <w:rsid w:val="004837BC"/>
    <w:rsid w:val="00483D8F"/>
    <w:rsid w:val="004841FD"/>
    <w:rsid w:val="00484C44"/>
    <w:rsid w:val="00484F00"/>
    <w:rsid w:val="004850BC"/>
    <w:rsid w:val="004854D7"/>
    <w:rsid w:val="004866CB"/>
    <w:rsid w:val="00486B79"/>
    <w:rsid w:val="0048745C"/>
    <w:rsid w:val="004901E3"/>
    <w:rsid w:val="0049088A"/>
    <w:rsid w:val="00491F5D"/>
    <w:rsid w:val="00492ECE"/>
    <w:rsid w:val="00492EF6"/>
    <w:rsid w:val="0049305F"/>
    <w:rsid w:val="0049329F"/>
    <w:rsid w:val="00494776"/>
    <w:rsid w:val="004952FE"/>
    <w:rsid w:val="00496D75"/>
    <w:rsid w:val="004A0D52"/>
    <w:rsid w:val="004A1174"/>
    <w:rsid w:val="004A1AC2"/>
    <w:rsid w:val="004A1C70"/>
    <w:rsid w:val="004A1C90"/>
    <w:rsid w:val="004A2ED3"/>
    <w:rsid w:val="004A2F5E"/>
    <w:rsid w:val="004A3FF7"/>
    <w:rsid w:val="004A659A"/>
    <w:rsid w:val="004A7E57"/>
    <w:rsid w:val="004B0319"/>
    <w:rsid w:val="004B1863"/>
    <w:rsid w:val="004B189A"/>
    <w:rsid w:val="004B195C"/>
    <w:rsid w:val="004B1F4B"/>
    <w:rsid w:val="004B2346"/>
    <w:rsid w:val="004B2401"/>
    <w:rsid w:val="004B27A2"/>
    <w:rsid w:val="004B2F85"/>
    <w:rsid w:val="004B3FEE"/>
    <w:rsid w:val="004B651C"/>
    <w:rsid w:val="004B7DA3"/>
    <w:rsid w:val="004C05CB"/>
    <w:rsid w:val="004C08EF"/>
    <w:rsid w:val="004C0C56"/>
    <w:rsid w:val="004C0CD2"/>
    <w:rsid w:val="004C1867"/>
    <w:rsid w:val="004C2562"/>
    <w:rsid w:val="004C38CB"/>
    <w:rsid w:val="004C38D5"/>
    <w:rsid w:val="004C52BE"/>
    <w:rsid w:val="004C681C"/>
    <w:rsid w:val="004C7703"/>
    <w:rsid w:val="004C7D2D"/>
    <w:rsid w:val="004C7DDF"/>
    <w:rsid w:val="004D086F"/>
    <w:rsid w:val="004D0E13"/>
    <w:rsid w:val="004D15B8"/>
    <w:rsid w:val="004D21E2"/>
    <w:rsid w:val="004D2791"/>
    <w:rsid w:val="004D2E84"/>
    <w:rsid w:val="004D32AE"/>
    <w:rsid w:val="004D3617"/>
    <w:rsid w:val="004D475C"/>
    <w:rsid w:val="004D5AD0"/>
    <w:rsid w:val="004D6376"/>
    <w:rsid w:val="004D784D"/>
    <w:rsid w:val="004D7E2D"/>
    <w:rsid w:val="004E04A7"/>
    <w:rsid w:val="004E04CE"/>
    <w:rsid w:val="004E1166"/>
    <w:rsid w:val="004E12E7"/>
    <w:rsid w:val="004E1678"/>
    <w:rsid w:val="004E1F46"/>
    <w:rsid w:val="004E262D"/>
    <w:rsid w:val="004E4362"/>
    <w:rsid w:val="004E4674"/>
    <w:rsid w:val="004E4783"/>
    <w:rsid w:val="004E4D2A"/>
    <w:rsid w:val="004E52D6"/>
    <w:rsid w:val="004E630A"/>
    <w:rsid w:val="004E7678"/>
    <w:rsid w:val="004F0D89"/>
    <w:rsid w:val="004F0EB3"/>
    <w:rsid w:val="004F1AFA"/>
    <w:rsid w:val="004F21E5"/>
    <w:rsid w:val="004F2212"/>
    <w:rsid w:val="004F2232"/>
    <w:rsid w:val="004F432C"/>
    <w:rsid w:val="004F44C5"/>
    <w:rsid w:val="00500584"/>
    <w:rsid w:val="0050101B"/>
    <w:rsid w:val="00501303"/>
    <w:rsid w:val="00501E1B"/>
    <w:rsid w:val="0050203E"/>
    <w:rsid w:val="005026F7"/>
    <w:rsid w:val="0050283E"/>
    <w:rsid w:val="005036F7"/>
    <w:rsid w:val="00504C14"/>
    <w:rsid w:val="00505FD7"/>
    <w:rsid w:val="005062FF"/>
    <w:rsid w:val="00506E06"/>
    <w:rsid w:val="00506F32"/>
    <w:rsid w:val="0050735A"/>
    <w:rsid w:val="00510DDE"/>
    <w:rsid w:val="00512C8B"/>
    <w:rsid w:val="00512EF8"/>
    <w:rsid w:val="00513D22"/>
    <w:rsid w:val="005148B1"/>
    <w:rsid w:val="00514C7A"/>
    <w:rsid w:val="00520FAB"/>
    <w:rsid w:val="0052116F"/>
    <w:rsid w:val="00521E9B"/>
    <w:rsid w:val="00522E5C"/>
    <w:rsid w:val="00523021"/>
    <w:rsid w:val="00524C9B"/>
    <w:rsid w:val="00524D77"/>
    <w:rsid w:val="005253CF"/>
    <w:rsid w:val="00525B6A"/>
    <w:rsid w:val="00527158"/>
    <w:rsid w:val="00527B92"/>
    <w:rsid w:val="00527C56"/>
    <w:rsid w:val="00531206"/>
    <w:rsid w:val="0053212F"/>
    <w:rsid w:val="005322D9"/>
    <w:rsid w:val="00536E77"/>
    <w:rsid w:val="0053701F"/>
    <w:rsid w:val="005376B2"/>
    <w:rsid w:val="0054066A"/>
    <w:rsid w:val="005407F9"/>
    <w:rsid w:val="00540A90"/>
    <w:rsid w:val="00541DB9"/>
    <w:rsid w:val="0054312B"/>
    <w:rsid w:val="00544EFD"/>
    <w:rsid w:val="00545EB1"/>
    <w:rsid w:val="00546AA6"/>
    <w:rsid w:val="00546F10"/>
    <w:rsid w:val="0054798E"/>
    <w:rsid w:val="005519B7"/>
    <w:rsid w:val="0055209F"/>
    <w:rsid w:val="00552344"/>
    <w:rsid w:val="00552AD6"/>
    <w:rsid w:val="00553A16"/>
    <w:rsid w:val="0055418E"/>
    <w:rsid w:val="005565E1"/>
    <w:rsid w:val="00556D68"/>
    <w:rsid w:val="0055718E"/>
    <w:rsid w:val="00561EE5"/>
    <w:rsid w:val="00562004"/>
    <w:rsid w:val="0056217D"/>
    <w:rsid w:val="00562982"/>
    <w:rsid w:val="00562DAE"/>
    <w:rsid w:val="00562F03"/>
    <w:rsid w:val="00564092"/>
    <w:rsid w:val="00564848"/>
    <w:rsid w:val="00565DC0"/>
    <w:rsid w:val="00567D96"/>
    <w:rsid w:val="00572DEF"/>
    <w:rsid w:val="00573B76"/>
    <w:rsid w:val="005752B2"/>
    <w:rsid w:val="00575585"/>
    <w:rsid w:val="00576439"/>
    <w:rsid w:val="00576C80"/>
    <w:rsid w:val="00577542"/>
    <w:rsid w:val="00577FF1"/>
    <w:rsid w:val="005811A9"/>
    <w:rsid w:val="00581B09"/>
    <w:rsid w:val="0058297B"/>
    <w:rsid w:val="00582D0E"/>
    <w:rsid w:val="005841ED"/>
    <w:rsid w:val="005861F6"/>
    <w:rsid w:val="005865AA"/>
    <w:rsid w:val="0058680A"/>
    <w:rsid w:val="00586B35"/>
    <w:rsid w:val="00590332"/>
    <w:rsid w:val="00590556"/>
    <w:rsid w:val="00590CCD"/>
    <w:rsid w:val="0059403A"/>
    <w:rsid w:val="00595264"/>
    <w:rsid w:val="00595BFA"/>
    <w:rsid w:val="00595CA2"/>
    <w:rsid w:val="00596209"/>
    <w:rsid w:val="005969D0"/>
    <w:rsid w:val="005979C1"/>
    <w:rsid w:val="005A05D3"/>
    <w:rsid w:val="005A160F"/>
    <w:rsid w:val="005A2640"/>
    <w:rsid w:val="005A2E5B"/>
    <w:rsid w:val="005A2F3D"/>
    <w:rsid w:val="005A3FBE"/>
    <w:rsid w:val="005A4483"/>
    <w:rsid w:val="005A4909"/>
    <w:rsid w:val="005A57A8"/>
    <w:rsid w:val="005A5DEE"/>
    <w:rsid w:val="005A5FB4"/>
    <w:rsid w:val="005A759D"/>
    <w:rsid w:val="005B008A"/>
    <w:rsid w:val="005B012F"/>
    <w:rsid w:val="005B0646"/>
    <w:rsid w:val="005B1E07"/>
    <w:rsid w:val="005B3C45"/>
    <w:rsid w:val="005B5910"/>
    <w:rsid w:val="005B661D"/>
    <w:rsid w:val="005B663B"/>
    <w:rsid w:val="005B7557"/>
    <w:rsid w:val="005B76F0"/>
    <w:rsid w:val="005C05D7"/>
    <w:rsid w:val="005C0CAB"/>
    <w:rsid w:val="005C1047"/>
    <w:rsid w:val="005C114D"/>
    <w:rsid w:val="005C149D"/>
    <w:rsid w:val="005C1A3E"/>
    <w:rsid w:val="005C236F"/>
    <w:rsid w:val="005C2C49"/>
    <w:rsid w:val="005C33DA"/>
    <w:rsid w:val="005C3630"/>
    <w:rsid w:val="005C5E1D"/>
    <w:rsid w:val="005C6B2B"/>
    <w:rsid w:val="005C7261"/>
    <w:rsid w:val="005C7F6C"/>
    <w:rsid w:val="005D0154"/>
    <w:rsid w:val="005D1041"/>
    <w:rsid w:val="005D11D6"/>
    <w:rsid w:val="005D13BD"/>
    <w:rsid w:val="005D591C"/>
    <w:rsid w:val="005D5D98"/>
    <w:rsid w:val="005D6A9B"/>
    <w:rsid w:val="005D6BE8"/>
    <w:rsid w:val="005D76D9"/>
    <w:rsid w:val="005E09E7"/>
    <w:rsid w:val="005E0AA3"/>
    <w:rsid w:val="005E2C5C"/>
    <w:rsid w:val="005E2DE6"/>
    <w:rsid w:val="005E5858"/>
    <w:rsid w:val="005E6FFE"/>
    <w:rsid w:val="005F022D"/>
    <w:rsid w:val="005F0A44"/>
    <w:rsid w:val="005F107B"/>
    <w:rsid w:val="005F140B"/>
    <w:rsid w:val="005F1CE9"/>
    <w:rsid w:val="005F28E3"/>
    <w:rsid w:val="005F3163"/>
    <w:rsid w:val="005F3AE9"/>
    <w:rsid w:val="005F3D90"/>
    <w:rsid w:val="005F4937"/>
    <w:rsid w:val="005F5897"/>
    <w:rsid w:val="005F6607"/>
    <w:rsid w:val="00600A2E"/>
    <w:rsid w:val="00602B20"/>
    <w:rsid w:val="00605F60"/>
    <w:rsid w:val="00605F9E"/>
    <w:rsid w:val="00607486"/>
    <w:rsid w:val="00607C1C"/>
    <w:rsid w:val="00610B27"/>
    <w:rsid w:val="00610BAD"/>
    <w:rsid w:val="00610E91"/>
    <w:rsid w:val="00611DA5"/>
    <w:rsid w:val="0061222D"/>
    <w:rsid w:val="00612333"/>
    <w:rsid w:val="00613A2B"/>
    <w:rsid w:val="0061533F"/>
    <w:rsid w:val="006158E9"/>
    <w:rsid w:val="0061648D"/>
    <w:rsid w:val="006169DD"/>
    <w:rsid w:val="00616E05"/>
    <w:rsid w:val="00617F42"/>
    <w:rsid w:val="0062040E"/>
    <w:rsid w:val="0062126C"/>
    <w:rsid w:val="00622807"/>
    <w:rsid w:val="006241F6"/>
    <w:rsid w:val="00624205"/>
    <w:rsid w:val="00624786"/>
    <w:rsid w:val="00624B5A"/>
    <w:rsid w:val="00625706"/>
    <w:rsid w:val="00625D29"/>
    <w:rsid w:val="006261B2"/>
    <w:rsid w:val="00627312"/>
    <w:rsid w:val="00627D1E"/>
    <w:rsid w:val="006306A6"/>
    <w:rsid w:val="006318F5"/>
    <w:rsid w:val="00633FE9"/>
    <w:rsid w:val="006342B4"/>
    <w:rsid w:val="0063474F"/>
    <w:rsid w:val="00634837"/>
    <w:rsid w:val="00635B5A"/>
    <w:rsid w:val="006400FB"/>
    <w:rsid w:val="00640906"/>
    <w:rsid w:val="00640A32"/>
    <w:rsid w:val="006415CA"/>
    <w:rsid w:val="00641907"/>
    <w:rsid w:val="00643BF1"/>
    <w:rsid w:val="00645883"/>
    <w:rsid w:val="006463D1"/>
    <w:rsid w:val="00646415"/>
    <w:rsid w:val="00646436"/>
    <w:rsid w:val="00647767"/>
    <w:rsid w:val="006515C6"/>
    <w:rsid w:val="0065170C"/>
    <w:rsid w:val="00651B39"/>
    <w:rsid w:val="00653445"/>
    <w:rsid w:val="006546D2"/>
    <w:rsid w:val="006552CF"/>
    <w:rsid w:val="00655C14"/>
    <w:rsid w:val="0065740A"/>
    <w:rsid w:val="0066013F"/>
    <w:rsid w:val="006603C0"/>
    <w:rsid w:val="00660F4C"/>
    <w:rsid w:val="006616CE"/>
    <w:rsid w:val="00661A57"/>
    <w:rsid w:val="00663380"/>
    <w:rsid w:val="00663A91"/>
    <w:rsid w:val="00663D7B"/>
    <w:rsid w:val="00663DCF"/>
    <w:rsid w:val="0066440A"/>
    <w:rsid w:val="00664CF7"/>
    <w:rsid w:val="00666E07"/>
    <w:rsid w:val="00667331"/>
    <w:rsid w:val="00667EB4"/>
    <w:rsid w:val="00667EFF"/>
    <w:rsid w:val="00670A02"/>
    <w:rsid w:val="00671243"/>
    <w:rsid w:val="00672349"/>
    <w:rsid w:val="00672781"/>
    <w:rsid w:val="00674853"/>
    <w:rsid w:val="00676241"/>
    <w:rsid w:val="00676C3D"/>
    <w:rsid w:val="00677BCF"/>
    <w:rsid w:val="00677D87"/>
    <w:rsid w:val="0068010C"/>
    <w:rsid w:val="006806B3"/>
    <w:rsid w:val="00681676"/>
    <w:rsid w:val="00681A6A"/>
    <w:rsid w:val="0068485A"/>
    <w:rsid w:val="00684A8A"/>
    <w:rsid w:val="0068501E"/>
    <w:rsid w:val="0068537B"/>
    <w:rsid w:val="00685534"/>
    <w:rsid w:val="00685D70"/>
    <w:rsid w:val="006867BE"/>
    <w:rsid w:val="006869B4"/>
    <w:rsid w:val="006876AE"/>
    <w:rsid w:val="00687CEB"/>
    <w:rsid w:val="00687FE8"/>
    <w:rsid w:val="00690449"/>
    <w:rsid w:val="00690940"/>
    <w:rsid w:val="00692358"/>
    <w:rsid w:val="00692AD6"/>
    <w:rsid w:val="00693268"/>
    <w:rsid w:val="00693560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A7271"/>
    <w:rsid w:val="006A7DAE"/>
    <w:rsid w:val="006B056D"/>
    <w:rsid w:val="006B06AF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B7EFC"/>
    <w:rsid w:val="006C12E3"/>
    <w:rsid w:val="006C15D7"/>
    <w:rsid w:val="006C17CE"/>
    <w:rsid w:val="006C1B12"/>
    <w:rsid w:val="006C1FF8"/>
    <w:rsid w:val="006C3F31"/>
    <w:rsid w:val="006C47C4"/>
    <w:rsid w:val="006C4B70"/>
    <w:rsid w:val="006C4CC9"/>
    <w:rsid w:val="006C5C72"/>
    <w:rsid w:val="006C623B"/>
    <w:rsid w:val="006D0C76"/>
    <w:rsid w:val="006D15AD"/>
    <w:rsid w:val="006D172D"/>
    <w:rsid w:val="006D2DF1"/>
    <w:rsid w:val="006D33E5"/>
    <w:rsid w:val="006D39BD"/>
    <w:rsid w:val="006D426E"/>
    <w:rsid w:val="006D4C33"/>
    <w:rsid w:val="006D504A"/>
    <w:rsid w:val="006D5418"/>
    <w:rsid w:val="006D6106"/>
    <w:rsid w:val="006D6345"/>
    <w:rsid w:val="006E01C1"/>
    <w:rsid w:val="006E05E6"/>
    <w:rsid w:val="006E272C"/>
    <w:rsid w:val="006E27F5"/>
    <w:rsid w:val="006E30CB"/>
    <w:rsid w:val="006E3DC5"/>
    <w:rsid w:val="006F0D0E"/>
    <w:rsid w:val="006F17FA"/>
    <w:rsid w:val="006F3F74"/>
    <w:rsid w:val="006F4016"/>
    <w:rsid w:val="006F41BE"/>
    <w:rsid w:val="006F6504"/>
    <w:rsid w:val="006F6E79"/>
    <w:rsid w:val="006F70C2"/>
    <w:rsid w:val="006F7362"/>
    <w:rsid w:val="006F7373"/>
    <w:rsid w:val="00700288"/>
    <w:rsid w:val="00700858"/>
    <w:rsid w:val="00700C6C"/>
    <w:rsid w:val="00700F9C"/>
    <w:rsid w:val="007010BD"/>
    <w:rsid w:val="0070162A"/>
    <w:rsid w:val="00701D9D"/>
    <w:rsid w:val="007021F9"/>
    <w:rsid w:val="007028F6"/>
    <w:rsid w:val="00703589"/>
    <w:rsid w:val="00703AE1"/>
    <w:rsid w:val="00704142"/>
    <w:rsid w:val="00704719"/>
    <w:rsid w:val="007052C3"/>
    <w:rsid w:val="0070563C"/>
    <w:rsid w:val="00705A9F"/>
    <w:rsid w:val="007078AF"/>
    <w:rsid w:val="00710850"/>
    <w:rsid w:val="00710B50"/>
    <w:rsid w:val="0071187A"/>
    <w:rsid w:val="00711DC8"/>
    <w:rsid w:val="007121FD"/>
    <w:rsid w:val="00712439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009"/>
    <w:rsid w:val="00721B39"/>
    <w:rsid w:val="00722326"/>
    <w:rsid w:val="00722DD6"/>
    <w:rsid w:val="00723122"/>
    <w:rsid w:val="00724F8D"/>
    <w:rsid w:val="007250D6"/>
    <w:rsid w:val="00725777"/>
    <w:rsid w:val="0072577B"/>
    <w:rsid w:val="00725D2D"/>
    <w:rsid w:val="00725FA4"/>
    <w:rsid w:val="007270B9"/>
    <w:rsid w:val="007272FD"/>
    <w:rsid w:val="00727BEC"/>
    <w:rsid w:val="00730DD5"/>
    <w:rsid w:val="0073114B"/>
    <w:rsid w:val="0073342B"/>
    <w:rsid w:val="00734EC4"/>
    <w:rsid w:val="007351A4"/>
    <w:rsid w:val="00737C01"/>
    <w:rsid w:val="00740368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47B6E"/>
    <w:rsid w:val="0075039E"/>
    <w:rsid w:val="00750AA0"/>
    <w:rsid w:val="00752063"/>
    <w:rsid w:val="00753587"/>
    <w:rsid w:val="00754881"/>
    <w:rsid w:val="007550C2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17"/>
    <w:rsid w:val="00763099"/>
    <w:rsid w:val="00763CB5"/>
    <w:rsid w:val="00765998"/>
    <w:rsid w:val="00766278"/>
    <w:rsid w:val="007672C6"/>
    <w:rsid w:val="0077005B"/>
    <w:rsid w:val="00771F63"/>
    <w:rsid w:val="0077215F"/>
    <w:rsid w:val="007739A0"/>
    <w:rsid w:val="00774C5B"/>
    <w:rsid w:val="00774CF3"/>
    <w:rsid w:val="00775E10"/>
    <w:rsid w:val="0078055B"/>
    <w:rsid w:val="0078057B"/>
    <w:rsid w:val="00782091"/>
    <w:rsid w:val="00782238"/>
    <w:rsid w:val="007822F5"/>
    <w:rsid w:val="0078344D"/>
    <w:rsid w:val="00783B45"/>
    <w:rsid w:val="00783BF3"/>
    <w:rsid w:val="00783EB9"/>
    <w:rsid w:val="00784405"/>
    <w:rsid w:val="00785999"/>
    <w:rsid w:val="00785C73"/>
    <w:rsid w:val="0078716C"/>
    <w:rsid w:val="00787A09"/>
    <w:rsid w:val="00787C09"/>
    <w:rsid w:val="00787F6E"/>
    <w:rsid w:val="007903F5"/>
    <w:rsid w:val="00790C9F"/>
    <w:rsid w:val="00791B00"/>
    <w:rsid w:val="00791B03"/>
    <w:rsid w:val="00791CCE"/>
    <w:rsid w:val="00791D4F"/>
    <w:rsid w:val="0079295F"/>
    <w:rsid w:val="00792D12"/>
    <w:rsid w:val="007939B5"/>
    <w:rsid w:val="00793C68"/>
    <w:rsid w:val="00794EC7"/>
    <w:rsid w:val="00795B44"/>
    <w:rsid w:val="00796A11"/>
    <w:rsid w:val="007A073B"/>
    <w:rsid w:val="007A092A"/>
    <w:rsid w:val="007A0FAE"/>
    <w:rsid w:val="007A2295"/>
    <w:rsid w:val="007A2E6D"/>
    <w:rsid w:val="007A30C0"/>
    <w:rsid w:val="007A3396"/>
    <w:rsid w:val="007A3ED0"/>
    <w:rsid w:val="007A439F"/>
    <w:rsid w:val="007A4635"/>
    <w:rsid w:val="007A4EA6"/>
    <w:rsid w:val="007A56CF"/>
    <w:rsid w:val="007A680D"/>
    <w:rsid w:val="007A69F8"/>
    <w:rsid w:val="007A703C"/>
    <w:rsid w:val="007A710B"/>
    <w:rsid w:val="007A7FBF"/>
    <w:rsid w:val="007B174B"/>
    <w:rsid w:val="007B2DEC"/>
    <w:rsid w:val="007B3399"/>
    <w:rsid w:val="007B3610"/>
    <w:rsid w:val="007B3DB1"/>
    <w:rsid w:val="007B4064"/>
    <w:rsid w:val="007B4125"/>
    <w:rsid w:val="007B4908"/>
    <w:rsid w:val="007B52B8"/>
    <w:rsid w:val="007B59AD"/>
    <w:rsid w:val="007B5CE3"/>
    <w:rsid w:val="007B7802"/>
    <w:rsid w:val="007C1377"/>
    <w:rsid w:val="007C1647"/>
    <w:rsid w:val="007C2371"/>
    <w:rsid w:val="007C26DB"/>
    <w:rsid w:val="007C397A"/>
    <w:rsid w:val="007C3B93"/>
    <w:rsid w:val="007C3C07"/>
    <w:rsid w:val="007C3DB0"/>
    <w:rsid w:val="007C4206"/>
    <w:rsid w:val="007C562A"/>
    <w:rsid w:val="007C66C0"/>
    <w:rsid w:val="007C69CF"/>
    <w:rsid w:val="007C78C4"/>
    <w:rsid w:val="007C78D2"/>
    <w:rsid w:val="007C7B2F"/>
    <w:rsid w:val="007D0412"/>
    <w:rsid w:val="007D253B"/>
    <w:rsid w:val="007D2C7F"/>
    <w:rsid w:val="007D34BC"/>
    <w:rsid w:val="007D426C"/>
    <w:rsid w:val="007D489E"/>
    <w:rsid w:val="007D4E0F"/>
    <w:rsid w:val="007D572C"/>
    <w:rsid w:val="007D5C5E"/>
    <w:rsid w:val="007D5CC8"/>
    <w:rsid w:val="007D6C8D"/>
    <w:rsid w:val="007D71C1"/>
    <w:rsid w:val="007D723A"/>
    <w:rsid w:val="007D7FBE"/>
    <w:rsid w:val="007E07EB"/>
    <w:rsid w:val="007E0A5D"/>
    <w:rsid w:val="007E1429"/>
    <w:rsid w:val="007E14F8"/>
    <w:rsid w:val="007E1C48"/>
    <w:rsid w:val="007E1C96"/>
    <w:rsid w:val="007E28B1"/>
    <w:rsid w:val="007E3C0E"/>
    <w:rsid w:val="007E3C70"/>
    <w:rsid w:val="007E4695"/>
    <w:rsid w:val="007E49B7"/>
    <w:rsid w:val="007E5635"/>
    <w:rsid w:val="007E5C7B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376C"/>
    <w:rsid w:val="007F3C19"/>
    <w:rsid w:val="007F4089"/>
    <w:rsid w:val="007F433E"/>
    <w:rsid w:val="007F4466"/>
    <w:rsid w:val="007F4B69"/>
    <w:rsid w:val="007F4FCC"/>
    <w:rsid w:val="007F5082"/>
    <w:rsid w:val="007F568E"/>
    <w:rsid w:val="007F60AD"/>
    <w:rsid w:val="007F6CEA"/>
    <w:rsid w:val="007F7686"/>
    <w:rsid w:val="00800941"/>
    <w:rsid w:val="0080176B"/>
    <w:rsid w:val="00801CAA"/>
    <w:rsid w:val="00802A18"/>
    <w:rsid w:val="00802BE1"/>
    <w:rsid w:val="00802EC4"/>
    <w:rsid w:val="00803733"/>
    <w:rsid w:val="0080468B"/>
    <w:rsid w:val="00804A6E"/>
    <w:rsid w:val="00805AF4"/>
    <w:rsid w:val="00805C46"/>
    <w:rsid w:val="008067EB"/>
    <w:rsid w:val="008068AA"/>
    <w:rsid w:val="00806EDC"/>
    <w:rsid w:val="008071DF"/>
    <w:rsid w:val="0081076A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76F"/>
    <w:rsid w:val="00815A39"/>
    <w:rsid w:val="00816062"/>
    <w:rsid w:val="00817344"/>
    <w:rsid w:val="00817FB6"/>
    <w:rsid w:val="00820897"/>
    <w:rsid w:val="008223D9"/>
    <w:rsid w:val="008239A2"/>
    <w:rsid w:val="00823A79"/>
    <w:rsid w:val="00823AE6"/>
    <w:rsid w:val="00823D46"/>
    <w:rsid w:val="00824316"/>
    <w:rsid w:val="00825D19"/>
    <w:rsid w:val="0082647F"/>
    <w:rsid w:val="00826A4F"/>
    <w:rsid w:val="0082712B"/>
    <w:rsid w:val="00827D2A"/>
    <w:rsid w:val="00827E48"/>
    <w:rsid w:val="00830F98"/>
    <w:rsid w:val="0083160B"/>
    <w:rsid w:val="00831AEC"/>
    <w:rsid w:val="00832CE4"/>
    <w:rsid w:val="0083318F"/>
    <w:rsid w:val="00833E41"/>
    <w:rsid w:val="00833F9D"/>
    <w:rsid w:val="0083466A"/>
    <w:rsid w:val="00834EA9"/>
    <w:rsid w:val="0083568D"/>
    <w:rsid w:val="008356AE"/>
    <w:rsid w:val="00836466"/>
    <w:rsid w:val="008371E4"/>
    <w:rsid w:val="008372B9"/>
    <w:rsid w:val="00837953"/>
    <w:rsid w:val="00841816"/>
    <w:rsid w:val="008419E1"/>
    <w:rsid w:val="00841D49"/>
    <w:rsid w:val="00842B3A"/>
    <w:rsid w:val="0084363F"/>
    <w:rsid w:val="00843E5E"/>
    <w:rsid w:val="008447D9"/>
    <w:rsid w:val="00845137"/>
    <w:rsid w:val="00845475"/>
    <w:rsid w:val="00845E69"/>
    <w:rsid w:val="00846313"/>
    <w:rsid w:val="00846AAB"/>
    <w:rsid w:val="00846C76"/>
    <w:rsid w:val="00847A49"/>
    <w:rsid w:val="0085042C"/>
    <w:rsid w:val="00850F7A"/>
    <w:rsid w:val="00851A3E"/>
    <w:rsid w:val="0085259F"/>
    <w:rsid w:val="00852E51"/>
    <w:rsid w:val="0085328A"/>
    <w:rsid w:val="008537C2"/>
    <w:rsid w:val="0085389C"/>
    <w:rsid w:val="008541F1"/>
    <w:rsid w:val="00855410"/>
    <w:rsid w:val="00855F00"/>
    <w:rsid w:val="00856849"/>
    <w:rsid w:val="00856E40"/>
    <w:rsid w:val="008577D4"/>
    <w:rsid w:val="00857A0D"/>
    <w:rsid w:val="00857D8D"/>
    <w:rsid w:val="00860BD3"/>
    <w:rsid w:val="0086103D"/>
    <w:rsid w:val="00861DA7"/>
    <w:rsid w:val="00862503"/>
    <w:rsid w:val="008631C0"/>
    <w:rsid w:val="00863A36"/>
    <w:rsid w:val="00864648"/>
    <w:rsid w:val="00864A49"/>
    <w:rsid w:val="00864BCD"/>
    <w:rsid w:val="00864ECB"/>
    <w:rsid w:val="00864FB9"/>
    <w:rsid w:val="00865044"/>
    <w:rsid w:val="0086527F"/>
    <w:rsid w:val="00866534"/>
    <w:rsid w:val="00866621"/>
    <w:rsid w:val="00866A22"/>
    <w:rsid w:val="0087124C"/>
    <w:rsid w:val="0087206C"/>
    <w:rsid w:val="00872951"/>
    <w:rsid w:val="008731F6"/>
    <w:rsid w:val="0087334B"/>
    <w:rsid w:val="00873C9D"/>
    <w:rsid w:val="00874873"/>
    <w:rsid w:val="0087539C"/>
    <w:rsid w:val="008767FB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78C"/>
    <w:rsid w:val="00885A08"/>
    <w:rsid w:val="008860AF"/>
    <w:rsid w:val="0088674B"/>
    <w:rsid w:val="008906F7"/>
    <w:rsid w:val="008908D6"/>
    <w:rsid w:val="0089195E"/>
    <w:rsid w:val="008924F7"/>
    <w:rsid w:val="008932C3"/>
    <w:rsid w:val="008942B0"/>
    <w:rsid w:val="008947A0"/>
    <w:rsid w:val="0089721D"/>
    <w:rsid w:val="00897A04"/>
    <w:rsid w:val="008A05F0"/>
    <w:rsid w:val="008A0B55"/>
    <w:rsid w:val="008A0D1E"/>
    <w:rsid w:val="008A0DDC"/>
    <w:rsid w:val="008A0E3B"/>
    <w:rsid w:val="008A137D"/>
    <w:rsid w:val="008A19FC"/>
    <w:rsid w:val="008A1D06"/>
    <w:rsid w:val="008A1F35"/>
    <w:rsid w:val="008A1FFD"/>
    <w:rsid w:val="008A224F"/>
    <w:rsid w:val="008A2DCD"/>
    <w:rsid w:val="008A2E7F"/>
    <w:rsid w:val="008A36D5"/>
    <w:rsid w:val="008A3B76"/>
    <w:rsid w:val="008A4494"/>
    <w:rsid w:val="008A6358"/>
    <w:rsid w:val="008A779E"/>
    <w:rsid w:val="008A7CE5"/>
    <w:rsid w:val="008B0CBD"/>
    <w:rsid w:val="008B0F44"/>
    <w:rsid w:val="008B3A64"/>
    <w:rsid w:val="008B5F7B"/>
    <w:rsid w:val="008B64FC"/>
    <w:rsid w:val="008B7564"/>
    <w:rsid w:val="008B7B72"/>
    <w:rsid w:val="008C0489"/>
    <w:rsid w:val="008C0B6C"/>
    <w:rsid w:val="008C0CB1"/>
    <w:rsid w:val="008C0DB1"/>
    <w:rsid w:val="008C0F2C"/>
    <w:rsid w:val="008C1EC8"/>
    <w:rsid w:val="008C275C"/>
    <w:rsid w:val="008C2834"/>
    <w:rsid w:val="008C4C86"/>
    <w:rsid w:val="008C5EC6"/>
    <w:rsid w:val="008C688F"/>
    <w:rsid w:val="008C6ADE"/>
    <w:rsid w:val="008C751B"/>
    <w:rsid w:val="008C7C70"/>
    <w:rsid w:val="008D01F5"/>
    <w:rsid w:val="008D0EDC"/>
    <w:rsid w:val="008D1873"/>
    <w:rsid w:val="008D1C84"/>
    <w:rsid w:val="008D2BB7"/>
    <w:rsid w:val="008D31C0"/>
    <w:rsid w:val="008D381B"/>
    <w:rsid w:val="008D529F"/>
    <w:rsid w:val="008D5902"/>
    <w:rsid w:val="008D5D41"/>
    <w:rsid w:val="008D6511"/>
    <w:rsid w:val="008D6EF5"/>
    <w:rsid w:val="008E0D03"/>
    <w:rsid w:val="008E0EC1"/>
    <w:rsid w:val="008E1064"/>
    <w:rsid w:val="008E1F16"/>
    <w:rsid w:val="008E218C"/>
    <w:rsid w:val="008E2F1F"/>
    <w:rsid w:val="008E35A4"/>
    <w:rsid w:val="008E3858"/>
    <w:rsid w:val="008E3CE7"/>
    <w:rsid w:val="008E41B8"/>
    <w:rsid w:val="008E4D5F"/>
    <w:rsid w:val="008F027A"/>
    <w:rsid w:val="008F07CD"/>
    <w:rsid w:val="008F0E06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8F7826"/>
    <w:rsid w:val="00900132"/>
    <w:rsid w:val="009012D3"/>
    <w:rsid w:val="009026F0"/>
    <w:rsid w:val="0090311D"/>
    <w:rsid w:val="00904889"/>
    <w:rsid w:val="00904C11"/>
    <w:rsid w:val="0090504E"/>
    <w:rsid w:val="00905B86"/>
    <w:rsid w:val="009063D8"/>
    <w:rsid w:val="009067A2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580"/>
    <w:rsid w:val="009167A7"/>
    <w:rsid w:val="00916834"/>
    <w:rsid w:val="00916ED0"/>
    <w:rsid w:val="00917F7A"/>
    <w:rsid w:val="00920565"/>
    <w:rsid w:val="009208CD"/>
    <w:rsid w:val="00920FE4"/>
    <w:rsid w:val="00921211"/>
    <w:rsid w:val="00921B4A"/>
    <w:rsid w:val="00922C2B"/>
    <w:rsid w:val="00923245"/>
    <w:rsid w:val="009234F0"/>
    <w:rsid w:val="009241F9"/>
    <w:rsid w:val="009245DB"/>
    <w:rsid w:val="00926946"/>
    <w:rsid w:val="009271A8"/>
    <w:rsid w:val="00931692"/>
    <w:rsid w:val="00931ECB"/>
    <w:rsid w:val="00931FF0"/>
    <w:rsid w:val="00935518"/>
    <w:rsid w:val="00935881"/>
    <w:rsid w:val="00935BE0"/>
    <w:rsid w:val="00936675"/>
    <w:rsid w:val="009375D8"/>
    <w:rsid w:val="009375F2"/>
    <w:rsid w:val="009376B2"/>
    <w:rsid w:val="00937AF2"/>
    <w:rsid w:val="00937C4C"/>
    <w:rsid w:val="00940959"/>
    <w:rsid w:val="00940BAC"/>
    <w:rsid w:val="00941315"/>
    <w:rsid w:val="009427F6"/>
    <w:rsid w:val="00942DA5"/>
    <w:rsid w:val="009434F0"/>
    <w:rsid w:val="009458BD"/>
    <w:rsid w:val="0094624A"/>
    <w:rsid w:val="00946DF6"/>
    <w:rsid w:val="00946E44"/>
    <w:rsid w:val="0094700E"/>
    <w:rsid w:val="00947BB4"/>
    <w:rsid w:val="00950E07"/>
    <w:rsid w:val="009510F5"/>
    <w:rsid w:val="009517C0"/>
    <w:rsid w:val="00951E4D"/>
    <w:rsid w:val="00953046"/>
    <w:rsid w:val="0095321D"/>
    <w:rsid w:val="00953F5C"/>
    <w:rsid w:val="00955A20"/>
    <w:rsid w:val="0095664D"/>
    <w:rsid w:val="00956BA5"/>
    <w:rsid w:val="00957C28"/>
    <w:rsid w:val="00957D25"/>
    <w:rsid w:val="00960582"/>
    <w:rsid w:val="00961A9A"/>
    <w:rsid w:val="009620C4"/>
    <w:rsid w:val="00962AC9"/>
    <w:rsid w:val="00963065"/>
    <w:rsid w:val="009634E3"/>
    <w:rsid w:val="0096450F"/>
    <w:rsid w:val="00965D05"/>
    <w:rsid w:val="009660B5"/>
    <w:rsid w:val="0096628F"/>
    <w:rsid w:val="00966B42"/>
    <w:rsid w:val="00966DC1"/>
    <w:rsid w:val="00967CA8"/>
    <w:rsid w:val="00967FA3"/>
    <w:rsid w:val="00970701"/>
    <w:rsid w:val="00970848"/>
    <w:rsid w:val="00970D3C"/>
    <w:rsid w:val="0097207C"/>
    <w:rsid w:val="00972DFF"/>
    <w:rsid w:val="009743F6"/>
    <w:rsid w:val="00975725"/>
    <w:rsid w:val="009759EF"/>
    <w:rsid w:val="009764EF"/>
    <w:rsid w:val="009765DB"/>
    <w:rsid w:val="009808A7"/>
    <w:rsid w:val="009815C0"/>
    <w:rsid w:val="00981DDE"/>
    <w:rsid w:val="00983996"/>
    <w:rsid w:val="00983C01"/>
    <w:rsid w:val="0098465E"/>
    <w:rsid w:val="0098478E"/>
    <w:rsid w:val="00984B07"/>
    <w:rsid w:val="00985854"/>
    <w:rsid w:val="009868A6"/>
    <w:rsid w:val="00986A39"/>
    <w:rsid w:val="00986C46"/>
    <w:rsid w:val="00987953"/>
    <w:rsid w:val="0099013F"/>
    <w:rsid w:val="0099087D"/>
    <w:rsid w:val="009918BF"/>
    <w:rsid w:val="009926BD"/>
    <w:rsid w:val="0099295A"/>
    <w:rsid w:val="00993ADA"/>
    <w:rsid w:val="00994315"/>
    <w:rsid w:val="00994B4F"/>
    <w:rsid w:val="009A0D5E"/>
    <w:rsid w:val="009A28BF"/>
    <w:rsid w:val="009A3199"/>
    <w:rsid w:val="009A34C4"/>
    <w:rsid w:val="009A4B5B"/>
    <w:rsid w:val="009A4BB9"/>
    <w:rsid w:val="009A5ACC"/>
    <w:rsid w:val="009A614A"/>
    <w:rsid w:val="009A7C17"/>
    <w:rsid w:val="009A7E0F"/>
    <w:rsid w:val="009B0424"/>
    <w:rsid w:val="009B0A88"/>
    <w:rsid w:val="009B0DEA"/>
    <w:rsid w:val="009B0EB7"/>
    <w:rsid w:val="009B1B69"/>
    <w:rsid w:val="009B49DA"/>
    <w:rsid w:val="009B5779"/>
    <w:rsid w:val="009B5BC3"/>
    <w:rsid w:val="009B5EB3"/>
    <w:rsid w:val="009B63FB"/>
    <w:rsid w:val="009B6A48"/>
    <w:rsid w:val="009C1347"/>
    <w:rsid w:val="009C19F5"/>
    <w:rsid w:val="009C26B6"/>
    <w:rsid w:val="009C3DFF"/>
    <w:rsid w:val="009C40CE"/>
    <w:rsid w:val="009C4143"/>
    <w:rsid w:val="009C485D"/>
    <w:rsid w:val="009C5CBD"/>
    <w:rsid w:val="009C6819"/>
    <w:rsid w:val="009C6839"/>
    <w:rsid w:val="009C68AF"/>
    <w:rsid w:val="009C6C67"/>
    <w:rsid w:val="009C6F7C"/>
    <w:rsid w:val="009C7881"/>
    <w:rsid w:val="009C7A50"/>
    <w:rsid w:val="009C7B27"/>
    <w:rsid w:val="009D0301"/>
    <w:rsid w:val="009D07D5"/>
    <w:rsid w:val="009D0BC0"/>
    <w:rsid w:val="009D0FD2"/>
    <w:rsid w:val="009D42C7"/>
    <w:rsid w:val="009D4F15"/>
    <w:rsid w:val="009D591D"/>
    <w:rsid w:val="009D5D48"/>
    <w:rsid w:val="009D71A6"/>
    <w:rsid w:val="009D7BDD"/>
    <w:rsid w:val="009E048D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1B8"/>
    <w:rsid w:val="009F27CE"/>
    <w:rsid w:val="009F2F11"/>
    <w:rsid w:val="009F40A3"/>
    <w:rsid w:val="009F46EA"/>
    <w:rsid w:val="009F55CE"/>
    <w:rsid w:val="009F66DC"/>
    <w:rsid w:val="009F6B57"/>
    <w:rsid w:val="009F7FBE"/>
    <w:rsid w:val="00A005C5"/>
    <w:rsid w:val="00A00689"/>
    <w:rsid w:val="00A020E5"/>
    <w:rsid w:val="00A03FB3"/>
    <w:rsid w:val="00A052E9"/>
    <w:rsid w:val="00A134E4"/>
    <w:rsid w:val="00A13A29"/>
    <w:rsid w:val="00A143A6"/>
    <w:rsid w:val="00A14EF5"/>
    <w:rsid w:val="00A203DA"/>
    <w:rsid w:val="00A210B4"/>
    <w:rsid w:val="00A21F35"/>
    <w:rsid w:val="00A22338"/>
    <w:rsid w:val="00A2283B"/>
    <w:rsid w:val="00A249F4"/>
    <w:rsid w:val="00A24B3F"/>
    <w:rsid w:val="00A24FFB"/>
    <w:rsid w:val="00A25F64"/>
    <w:rsid w:val="00A2650D"/>
    <w:rsid w:val="00A27337"/>
    <w:rsid w:val="00A276B6"/>
    <w:rsid w:val="00A27D9A"/>
    <w:rsid w:val="00A27E78"/>
    <w:rsid w:val="00A306C3"/>
    <w:rsid w:val="00A30DFB"/>
    <w:rsid w:val="00A31D87"/>
    <w:rsid w:val="00A3241D"/>
    <w:rsid w:val="00A326A5"/>
    <w:rsid w:val="00A32805"/>
    <w:rsid w:val="00A32A90"/>
    <w:rsid w:val="00A337F9"/>
    <w:rsid w:val="00A337FA"/>
    <w:rsid w:val="00A3383B"/>
    <w:rsid w:val="00A3446A"/>
    <w:rsid w:val="00A34B7C"/>
    <w:rsid w:val="00A3532F"/>
    <w:rsid w:val="00A365A0"/>
    <w:rsid w:val="00A3732B"/>
    <w:rsid w:val="00A37CC7"/>
    <w:rsid w:val="00A37F95"/>
    <w:rsid w:val="00A40BA1"/>
    <w:rsid w:val="00A41A0D"/>
    <w:rsid w:val="00A42311"/>
    <w:rsid w:val="00A42628"/>
    <w:rsid w:val="00A42B67"/>
    <w:rsid w:val="00A439AF"/>
    <w:rsid w:val="00A453DB"/>
    <w:rsid w:val="00A457DC"/>
    <w:rsid w:val="00A479CC"/>
    <w:rsid w:val="00A47B9E"/>
    <w:rsid w:val="00A5017D"/>
    <w:rsid w:val="00A50289"/>
    <w:rsid w:val="00A50854"/>
    <w:rsid w:val="00A5104D"/>
    <w:rsid w:val="00A51605"/>
    <w:rsid w:val="00A51E1D"/>
    <w:rsid w:val="00A51FD4"/>
    <w:rsid w:val="00A55C3A"/>
    <w:rsid w:val="00A55C4E"/>
    <w:rsid w:val="00A570A0"/>
    <w:rsid w:val="00A575BB"/>
    <w:rsid w:val="00A578BA"/>
    <w:rsid w:val="00A57AED"/>
    <w:rsid w:val="00A6135E"/>
    <w:rsid w:val="00A6392B"/>
    <w:rsid w:val="00A639D2"/>
    <w:rsid w:val="00A64AED"/>
    <w:rsid w:val="00A65267"/>
    <w:rsid w:val="00A67530"/>
    <w:rsid w:val="00A67926"/>
    <w:rsid w:val="00A704A9"/>
    <w:rsid w:val="00A70661"/>
    <w:rsid w:val="00A71103"/>
    <w:rsid w:val="00A72E02"/>
    <w:rsid w:val="00A737B4"/>
    <w:rsid w:val="00A74C02"/>
    <w:rsid w:val="00A75757"/>
    <w:rsid w:val="00A7685B"/>
    <w:rsid w:val="00A80546"/>
    <w:rsid w:val="00A80625"/>
    <w:rsid w:val="00A8076A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0176"/>
    <w:rsid w:val="00A92751"/>
    <w:rsid w:val="00A929FF"/>
    <w:rsid w:val="00A92BA0"/>
    <w:rsid w:val="00A93098"/>
    <w:rsid w:val="00A933C0"/>
    <w:rsid w:val="00A9535B"/>
    <w:rsid w:val="00A977F1"/>
    <w:rsid w:val="00A979A9"/>
    <w:rsid w:val="00A97BE5"/>
    <w:rsid w:val="00AA1D74"/>
    <w:rsid w:val="00AA1E31"/>
    <w:rsid w:val="00AA3A81"/>
    <w:rsid w:val="00AA4223"/>
    <w:rsid w:val="00AA4DBB"/>
    <w:rsid w:val="00AA4F33"/>
    <w:rsid w:val="00AA6BDF"/>
    <w:rsid w:val="00AB021D"/>
    <w:rsid w:val="00AB08E8"/>
    <w:rsid w:val="00AB2272"/>
    <w:rsid w:val="00AB2411"/>
    <w:rsid w:val="00AB2D18"/>
    <w:rsid w:val="00AB2D57"/>
    <w:rsid w:val="00AB2FF0"/>
    <w:rsid w:val="00AB3413"/>
    <w:rsid w:val="00AB5AEF"/>
    <w:rsid w:val="00AB61F2"/>
    <w:rsid w:val="00AB69CF"/>
    <w:rsid w:val="00AB6E85"/>
    <w:rsid w:val="00AC0B22"/>
    <w:rsid w:val="00AC3617"/>
    <w:rsid w:val="00AC376F"/>
    <w:rsid w:val="00AC3BD8"/>
    <w:rsid w:val="00AC4AAF"/>
    <w:rsid w:val="00AC4BA5"/>
    <w:rsid w:val="00AC6B85"/>
    <w:rsid w:val="00AC7D8C"/>
    <w:rsid w:val="00AD0085"/>
    <w:rsid w:val="00AD0559"/>
    <w:rsid w:val="00AD083C"/>
    <w:rsid w:val="00AD0A14"/>
    <w:rsid w:val="00AD0CCD"/>
    <w:rsid w:val="00AD12DA"/>
    <w:rsid w:val="00AD15CC"/>
    <w:rsid w:val="00AD26B1"/>
    <w:rsid w:val="00AD39B5"/>
    <w:rsid w:val="00AD44D3"/>
    <w:rsid w:val="00AD5613"/>
    <w:rsid w:val="00AD623E"/>
    <w:rsid w:val="00AD6490"/>
    <w:rsid w:val="00AD66A1"/>
    <w:rsid w:val="00AD6E12"/>
    <w:rsid w:val="00AE1589"/>
    <w:rsid w:val="00AE1B2C"/>
    <w:rsid w:val="00AE28A0"/>
    <w:rsid w:val="00AE2FAD"/>
    <w:rsid w:val="00AE3520"/>
    <w:rsid w:val="00AE4ABE"/>
    <w:rsid w:val="00AE57D5"/>
    <w:rsid w:val="00AE5B3A"/>
    <w:rsid w:val="00AE68A3"/>
    <w:rsid w:val="00AE68B4"/>
    <w:rsid w:val="00AE6EA3"/>
    <w:rsid w:val="00AF0563"/>
    <w:rsid w:val="00AF05FD"/>
    <w:rsid w:val="00AF1407"/>
    <w:rsid w:val="00AF1D4E"/>
    <w:rsid w:val="00AF24E2"/>
    <w:rsid w:val="00AF3CCF"/>
    <w:rsid w:val="00AF4299"/>
    <w:rsid w:val="00AF44A4"/>
    <w:rsid w:val="00AF4C45"/>
    <w:rsid w:val="00B00AC9"/>
    <w:rsid w:val="00B00B3D"/>
    <w:rsid w:val="00B019D1"/>
    <w:rsid w:val="00B02D50"/>
    <w:rsid w:val="00B03D83"/>
    <w:rsid w:val="00B04391"/>
    <w:rsid w:val="00B052CB"/>
    <w:rsid w:val="00B05B9C"/>
    <w:rsid w:val="00B05F96"/>
    <w:rsid w:val="00B066F8"/>
    <w:rsid w:val="00B06ED9"/>
    <w:rsid w:val="00B070F3"/>
    <w:rsid w:val="00B10653"/>
    <w:rsid w:val="00B1271B"/>
    <w:rsid w:val="00B130A2"/>
    <w:rsid w:val="00B13731"/>
    <w:rsid w:val="00B13883"/>
    <w:rsid w:val="00B1393B"/>
    <w:rsid w:val="00B1416A"/>
    <w:rsid w:val="00B14FF0"/>
    <w:rsid w:val="00B15628"/>
    <w:rsid w:val="00B160C0"/>
    <w:rsid w:val="00B16513"/>
    <w:rsid w:val="00B165B7"/>
    <w:rsid w:val="00B166DB"/>
    <w:rsid w:val="00B170B6"/>
    <w:rsid w:val="00B17111"/>
    <w:rsid w:val="00B175DF"/>
    <w:rsid w:val="00B21AC0"/>
    <w:rsid w:val="00B21BB7"/>
    <w:rsid w:val="00B22A5B"/>
    <w:rsid w:val="00B22C56"/>
    <w:rsid w:val="00B25AAB"/>
    <w:rsid w:val="00B25D2B"/>
    <w:rsid w:val="00B261A6"/>
    <w:rsid w:val="00B26D2A"/>
    <w:rsid w:val="00B316E3"/>
    <w:rsid w:val="00B328B1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724"/>
    <w:rsid w:val="00B36A08"/>
    <w:rsid w:val="00B36AF6"/>
    <w:rsid w:val="00B36F45"/>
    <w:rsid w:val="00B37744"/>
    <w:rsid w:val="00B37A11"/>
    <w:rsid w:val="00B37B58"/>
    <w:rsid w:val="00B402C3"/>
    <w:rsid w:val="00B402E5"/>
    <w:rsid w:val="00B416B7"/>
    <w:rsid w:val="00B42243"/>
    <w:rsid w:val="00B449B9"/>
    <w:rsid w:val="00B45BB6"/>
    <w:rsid w:val="00B46D3A"/>
    <w:rsid w:val="00B472B9"/>
    <w:rsid w:val="00B47679"/>
    <w:rsid w:val="00B47CC1"/>
    <w:rsid w:val="00B52211"/>
    <w:rsid w:val="00B52229"/>
    <w:rsid w:val="00B5235A"/>
    <w:rsid w:val="00B5336A"/>
    <w:rsid w:val="00B53BAC"/>
    <w:rsid w:val="00B5537F"/>
    <w:rsid w:val="00B55AED"/>
    <w:rsid w:val="00B57ED2"/>
    <w:rsid w:val="00B6074B"/>
    <w:rsid w:val="00B60DFB"/>
    <w:rsid w:val="00B60E3B"/>
    <w:rsid w:val="00B61CDA"/>
    <w:rsid w:val="00B6200F"/>
    <w:rsid w:val="00B63477"/>
    <w:rsid w:val="00B63AA2"/>
    <w:rsid w:val="00B64145"/>
    <w:rsid w:val="00B64BF4"/>
    <w:rsid w:val="00B650FA"/>
    <w:rsid w:val="00B66EDA"/>
    <w:rsid w:val="00B6754C"/>
    <w:rsid w:val="00B70B36"/>
    <w:rsid w:val="00B70E57"/>
    <w:rsid w:val="00B70EAE"/>
    <w:rsid w:val="00B7117B"/>
    <w:rsid w:val="00B71623"/>
    <w:rsid w:val="00B71763"/>
    <w:rsid w:val="00B7225B"/>
    <w:rsid w:val="00B72336"/>
    <w:rsid w:val="00B72618"/>
    <w:rsid w:val="00B7274A"/>
    <w:rsid w:val="00B72D50"/>
    <w:rsid w:val="00B73696"/>
    <w:rsid w:val="00B73A7B"/>
    <w:rsid w:val="00B73B1F"/>
    <w:rsid w:val="00B73D42"/>
    <w:rsid w:val="00B7471F"/>
    <w:rsid w:val="00B755C7"/>
    <w:rsid w:val="00B75BE1"/>
    <w:rsid w:val="00B768B2"/>
    <w:rsid w:val="00B7756D"/>
    <w:rsid w:val="00B80954"/>
    <w:rsid w:val="00B82954"/>
    <w:rsid w:val="00B82A2B"/>
    <w:rsid w:val="00B82A67"/>
    <w:rsid w:val="00B82DC8"/>
    <w:rsid w:val="00B82EDD"/>
    <w:rsid w:val="00B82EF0"/>
    <w:rsid w:val="00B82FB8"/>
    <w:rsid w:val="00B83693"/>
    <w:rsid w:val="00B846E2"/>
    <w:rsid w:val="00B84775"/>
    <w:rsid w:val="00B84BF7"/>
    <w:rsid w:val="00B8515F"/>
    <w:rsid w:val="00B85596"/>
    <w:rsid w:val="00B85B89"/>
    <w:rsid w:val="00B8623E"/>
    <w:rsid w:val="00B87117"/>
    <w:rsid w:val="00B8711F"/>
    <w:rsid w:val="00B8732B"/>
    <w:rsid w:val="00B87545"/>
    <w:rsid w:val="00B87550"/>
    <w:rsid w:val="00B878CA"/>
    <w:rsid w:val="00B87966"/>
    <w:rsid w:val="00B90949"/>
    <w:rsid w:val="00B92BA8"/>
    <w:rsid w:val="00B92D93"/>
    <w:rsid w:val="00B92E87"/>
    <w:rsid w:val="00B9322B"/>
    <w:rsid w:val="00B93556"/>
    <w:rsid w:val="00B9385D"/>
    <w:rsid w:val="00B93CEA"/>
    <w:rsid w:val="00B94610"/>
    <w:rsid w:val="00B948FD"/>
    <w:rsid w:val="00B94E0F"/>
    <w:rsid w:val="00B95298"/>
    <w:rsid w:val="00B9535C"/>
    <w:rsid w:val="00B962F8"/>
    <w:rsid w:val="00B965B3"/>
    <w:rsid w:val="00B97018"/>
    <w:rsid w:val="00B9773A"/>
    <w:rsid w:val="00BA043F"/>
    <w:rsid w:val="00BA136E"/>
    <w:rsid w:val="00BA2B41"/>
    <w:rsid w:val="00BA41A1"/>
    <w:rsid w:val="00BA4B4D"/>
    <w:rsid w:val="00BA502E"/>
    <w:rsid w:val="00BA5323"/>
    <w:rsid w:val="00BA54AB"/>
    <w:rsid w:val="00BA6009"/>
    <w:rsid w:val="00BA6406"/>
    <w:rsid w:val="00BA6E35"/>
    <w:rsid w:val="00BA72B0"/>
    <w:rsid w:val="00BA7D25"/>
    <w:rsid w:val="00BB04FA"/>
    <w:rsid w:val="00BB289F"/>
    <w:rsid w:val="00BB336F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5BA"/>
    <w:rsid w:val="00BC26AE"/>
    <w:rsid w:val="00BC285C"/>
    <w:rsid w:val="00BC296A"/>
    <w:rsid w:val="00BC3820"/>
    <w:rsid w:val="00BC3B0C"/>
    <w:rsid w:val="00BC3C85"/>
    <w:rsid w:val="00BC4F16"/>
    <w:rsid w:val="00BC562B"/>
    <w:rsid w:val="00BC5A7C"/>
    <w:rsid w:val="00BC62B8"/>
    <w:rsid w:val="00BC638C"/>
    <w:rsid w:val="00BC6530"/>
    <w:rsid w:val="00BC6657"/>
    <w:rsid w:val="00BC7BED"/>
    <w:rsid w:val="00BC7C3D"/>
    <w:rsid w:val="00BD06FA"/>
    <w:rsid w:val="00BD0735"/>
    <w:rsid w:val="00BD47DB"/>
    <w:rsid w:val="00BD5D21"/>
    <w:rsid w:val="00BD6D69"/>
    <w:rsid w:val="00BD754F"/>
    <w:rsid w:val="00BE1318"/>
    <w:rsid w:val="00BE175A"/>
    <w:rsid w:val="00BE20F3"/>
    <w:rsid w:val="00BE3230"/>
    <w:rsid w:val="00BE40E0"/>
    <w:rsid w:val="00BE4A84"/>
    <w:rsid w:val="00BE5581"/>
    <w:rsid w:val="00BE5AFD"/>
    <w:rsid w:val="00BE5C79"/>
    <w:rsid w:val="00BE5DBC"/>
    <w:rsid w:val="00BE602E"/>
    <w:rsid w:val="00BE6C21"/>
    <w:rsid w:val="00BE777D"/>
    <w:rsid w:val="00BE7E4F"/>
    <w:rsid w:val="00BE7FBA"/>
    <w:rsid w:val="00BF09AC"/>
    <w:rsid w:val="00BF1001"/>
    <w:rsid w:val="00BF12FA"/>
    <w:rsid w:val="00BF1317"/>
    <w:rsid w:val="00BF18BE"/>
    <w:rsid w:val="00BF218D"/>
    <w:rsid w:val="00BF24BE"/>
    <w:rsid w:val="00BF26EB"/>
    <w:rsid w:val="00BF2D94"/>
    <w:rsid w:val="00BF4BF5"/>
    <w:rsid w:val="00BF58BF"/>
    <w:rsid w:val="00BF5C68"/>
    <w:rsid w:val="00BF7D40"/>
    <w:rsid w:val="00C002B2"/>
    <w:rsid w:val="00C00B53"/>
    <w:rsid w:val="00C00B75"/>
    <w:rsid w:val="00C01557"/>
    <w:rsid w:val="00C01F8F"/>
    <w:rsid w:val="00C02287"/>
    <w:rsid w:val="00C0310D"/>
    <w:rsid w:val="00C0381A"/>
    <w:rsid w:val="00C03FCF"/>
    <w:rsid w:val="00C04394"/>
    <w:rsid w:val="00C05439"/>
    <w:rsid w:val="00C05565"/>
    <w:rsid w:val="00C05933"/>
    <w:rsid w:val="00C05D2F"/>
    <w:rsid w:val="00C064BA"/>
    <w:rsid w:val="00C06A09"/>
    <w:rsid w:val="00C0715C"/>
    <w:rsid w:val="00C0785F"/>
    <w:rsid w:val="00C10A6D"/>
    <w:rsid w:val="00C10F72"/>
    <w:rsid w:val="00C11184"/>
    <w:rsid w:val="00C11FA2"/>
    <w:rsid w:val="00C12A49"/>
    <w:rsid w:val="00C12C7C"/>
    <w:rsid w:val="00C1340E"/>
    <w:rsid w:val="00C1386E"/>
    <w:rsid w:val="00C14120"/>
    <w:rsid w:val="00C14D81"/>
    <w:rsid w:val="00C150A9"/>
    <w:rsid w:val="00C151A1"/>
    <w:rsid w:val="00C1538B"/>
    <w:rsid w:val="00C15578"/>
    <w:rsid w:val="00C1594E"/>
    <w:rsid w:val="00C1621B"/>
    <w:rsid w:val="00C16757"/>
    <w:rsid w:val="00C2017F"/>
    <w:rsid w:val="00C21525"/>
    <w:rsid w:val="00C217A6"/>
    <w:rsid w:val="00C22420"/>
    <w:rsid w:val="00C22778"/>
    <w:rsid w:val="00C22C87"/>
    <w:rsid w:val="00C23F7D"/>
    <w:rsid w:val="00C259D5"/>
    <w:rsid w:val="00C26117"/>
    <w:rsid w:val="00C31323"/>
    <w:rsid w:val="00C31430"/>
    <w:rsid w:val="00C32DAB"/>
    <w:rsid w:val="00C32FB8"/>
    <w:rsid w:val="00C33AC5"/>
    <w:rsid w:val="00C340E1"/>
    <w:rsid w:val="00C34FD7"/>
    <w:rsid w:val="00C350A3"/>
    <w:rsid w:val="00C36865"/>
    <w:rsid w:val="00C368B2"/>
    <w:rsid w:val="00C36C2D"/>
    <w:rsid w:val="00C370DF"/>
    <w:rsid w:val="00C3767C"/>
    <w:rsid w:val="00C37871"/>
    <w:rsid w:val="00C37C75"/>
    <w:rsid w:val="00C37E0C"/>
    <w:rsid w:val="00C42CFB"/>
    <w:rsid w:val="00C4341D"/>
    <w:rsid w:val="00C4371D"/>
    <w:rsid w:val="00C441B9"/>
    <w:rsid w:val="00C442E2"/>
    <w:rsid w:val="00C4436E"/>
    <w:rsid w:val="00C44466"/>
    <w:rsid w:val="00C45042"/>
    <w:rsid w:val="00C47279"/>
    <w:rsid w:val="00C503AF"/>
    <w:rsid w:val="00C50EB2"/>
    <w:rsid w:val="00C52106"/>
    <w:rsid w:val="00C52817"/>
    <w:rsid w:val="00C5288C"/>
    <w:rsid w:val="00C532AF"/>
    <w:rsid w:val="00C5370A"/>
    <w:rsid w:val="00C5399A"/>
    <w:rsid w:val="00C53CD0"/>
    <w:rsid w:val="00C53CED"/>
    <w:rsid w:val="00C5429B"/>
    <w:rsid w:val="00C549A7"/>
    <w:rsid w:val="00C549AA"/>
    <w:rsid w:val="00C54E35"/>
    <w:rsid w:val="00C55D85"/>
    <w:rsid w:val="00C55DAC"/>
    <w:rsid w:val="00C55FBA"/>
    <w:rsid w:val="00C56045"/>
    <w:rsid w:val="00C56849"/>
    <w:rsid w:val="00C5726F"/>
    <w:rsid w:val="00C57BA4"/>
    <w:rsid w:val="00C617BA"/>
    <w:rsid w:val="00C61B40"/>
    <w:rsid w:val="00C62A72"/>
    <w:rsid w:val="00C62AAD"/>
    <w:rsid w:val="00C62DC0"/>
    <w:rsid w:val="00C64192"/>
    <w:rsid w:val="00C64F55"/>
    <w:rsid w:val="00C65088"/>
    <w:rsid w:val="00C6573E"/>
    <w:rsid w:val="00C6646F"/>
    <w:rsid w:val="00C66C94"/>
    <w:rsid w:val="00C67C6B"/>
    <w:rsid w:val="00C70923"/>
    <w:rsid w:val="00C70A8F"/>
    <w:rsid w:val="00C710C5"/>
    <w:rsid w:val="00C711E5"/>
    <w:rsid w:val="00C7185D"/>
    <w:rsid w:val="00C720B8"/>
    <w:rsid w:val="00C73EB4"/>
    <w:rsid w:val="00C7403D"/>
    <w:rsid w:val="00C74D92"/>
    <w:rsid w:val="00C75EB7"/>
    <w:rsid w:val="00C76062"/>
    <w:rsid w:val="00C764EE"/>
    <w:rsid w:val="00C76AB9"/>
    <w:rsid w:val="00C76DE1"/>
    <w:rsid w:val="00C80F50"/>
    <w:rsid w:val="00C832A9"/>
    <w:rsid w:val="00C84482"/>
    <w:rsid w:val="00C85167"/>
    <w:rsid w:val="00C91188"/>
    <w:rsid w:val="00C913DF"/>
    <w:rsid w:val="00C922FD"/>
    <w:rsid w:val="00C92891"/>
    <w:rsid w:val="00C92FD9"/>
    <w:rsid w:val="00C93364"/>
    <w:rsid w:val="00C9392A"/>
    <w:rsid w:val="00C94170"/>
    <w:rsid w:val="00C945DA"/>
    <w:rsid w:val="00C948BC"/>
    <w:rsid w:val="00C9501E"/>
    <w:rsid w:val="00C954E5"/>
    <w:rsid w:val="00C9565F"/>
    <w:rsid w:val="00C95AAC"/>
    <w:rsid w:val="00C95EF2"/>
    <w:rsid w:val="00C95F09"/>
    <w:rsid w:val="00CA1161"/>
    <w:rsid w:val="00CA17BE"/>
    <w:rsid w:val="00CA1C59"/>
    <w:rsid w:val="00CA23A9"/>
    <w:rsid w:val="00CA2E68"/>
    <w:rsid w:val="00CA50A6"/>
    <w:rsid w:val="00CA50D7"/>
    <w:rsid w:val="00CA624A"/>
    <w:rsid w:val="00CA6C7A"/>
    <w:rsid w:val="00CA7C3C"/>
    <w:rsid w:val="00CB0624"/>
    <w:rsid w:val="00CB0BFC"/>
    <w:rsid w:val="00CB162F"/>
    <w:rsid w:val="00CB4125"/>
    <w:rsid w:val="00CB4339"/>
    <w:rsid w:val="00CB5542"/>
    <w:rsid w:val="00CB5591"/>
    <w:rsid w:val="00CB55D0"/>
    <w:rsid w:val="00CB5935"/>
    <w:rsid w:val="00CB6D61"/>
    <w:rsid w:val="00CB7217"/>
    <w:rsid w:val="00CC05CD"/>
    <w:rsid w:val="00CC0746"/>
    <w:rsid w:val="00CC07B9"/>
    <w:rsid w:val="00CC0890"/>
    <w:rsid w:val="00CC098B"/>
    <w:rsid w:val="00CC4A2A"/>
    <w:rsid w:val="00CC4E64"/>
    <w:rsid w:val="00CC5F45"/>
    <w:rsid w:val="00CC772D"/>
    <w:rsid w:val="00CD170C"/>
    <w:rsid w:val="00CD2EE4"/>
    <w:rsid w:val="00CD3075"/>
    <w:rsid w:val="00CD54B9"/>
    <w:rsid w:val="00CD587B"/>
    <w:rsid w:val="00CD671C"/>
    <w:rsid w:val="00CE035B"/>
    <w:rsid w:val="00CE0BF3"/>
    <w:rsid w:val="00CE257E"/>
    <w:rsid w:val="00CE379C"/>
    <w:rsid w:val="00CE41C8"/>
    <w:rsid w:val="00CE4BFA"/>
    <w:rsid w:val="00CE6694"/>
    <w:rsid w:val="00CE79E7"/>
    <w:rsid w:val="00CF0495"/>
    <w:rsid w:val="00CF0BE6"/>
    <w:rsid w:val="00CF1543"/>
    <w:rsid w:val="00CF16C9"/>
    <w:rsid w:val="00CF4A32"/>
    <w:rsid w:val="00CF5334"/>
    <w:rsid w:val="00CF5EE5"/>
    <w:rsid w:val="00CF72CE"/>
    <w:rsid w:val="00CF749C"/>
    <w:rsid w:val="00D00298"/>
    <w:rsid w:val="00D00B9F"/>
    <w:rsid w:val="00D00D2F"/>
    <w:rsid w:val="00D01663"/>
    <w:rsid w:val="00D03F98"/>
    <w:rsid w:val="00D047FB"/>
    <w:rsid w:val="00D0706E"/>
    <w:rsid w:val="00D07128"/>
    <w:rsid w:val="00D10180"/>
    <w:rsid w:val="00D10715"/>
    <w:rsid w:val="00D11746"/>
    <w:rsid w:val="00D11813"/>
    <w:rsid w:val="00D124C3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46E"/>
    <w:rsid w:val="00D22B97"/>
    <w:rsid w:val="00D22CC0"/>
    <w:rsid w:val="00D237F5"/>
    <w:rsid w:val="00D2433F"/>
    <w:rsid w:val="00D25168"/>
    <w:rsid w:val="00D2529F"/>
    <w:rsid w:val="00D25729"/>
    <w:rsid w:val="00D264E0"/>
    <w:rsid w:val="00D2693D"/>
    <w:rsid w:val="00D311D8"/>
    <w:rsid w:val="00D31E3B"/>
    <w:rsid w:val="00D3239A"/>
    <w:rsid w:val="00D34658"/>
    <w:rsid w:val="00D34F5D"/>
    <w:rsid w:val="00D35772"/>
    <w:rsid w:val="00D35F0B"/>
    <w:rsid w:val="00D362E2"/>
    <w:rsid w:val="00D36356"/>
    <w:rsid w:val="00D363CC"/>
    <w:rsid w:val="00D3731D"/>
    <w:rsid w:val="00D410DC"/>
    <w:rsid w:val="00D4141C"/>
    <w:rsid w:val="00D41F21"/>
    <w:rsid w:val="00D42717"/>
    <w:rsid w:val="00D43177"/>
    <w:rsid w:val="00D4389A"/>
    <w:rsid w:val="00D43AD4"/>
    <w:rsid w:val="00D45057"/>
    <w:rsid w:val="00D4560D"/>
    <w:rsid w:val="00D4594E"/>
    <w:rsid w:val="00D45E51"/>
    <w:rsid w:val="00D45EB4"/>
    <w:rsid w:val="00D465B2"/>
    <w:rsid w:val="00D46A4D"/>
    <w:rsid w:val="00D46F7D"/>
    <w:rsid w:val="00D46FD5"/>
    <w:rsid w:val="00D4736F"/>
    <w:rsid w:val="00D478FB"/>
    <w:rsid w:val="00D50398"/>
    <w:rsid w:val="00D50944"/>
    <w:rsid w:val="00D50E5D"/>
    <w:rsid w:val="00D51245"/>
    <w:rsid w:val="00D51AA5"/>
    <w:rsid w:val="00D532FD"/>
    <w:rsid w:val="00D54203"/>
    <w:rsid w:val="00D54517"/>
    <w:rsid w:val="00D5501F"/>
    <w:rsid w:val="00D5528D"/>
    <w:rsid w:val="00D5612C"/>
    <w:rsid w:val="00D561F2"/>
    <w:rsid w:val="00D56AE5"/>
    <w:rsid w:val="00D57082"/>
    <w:rsid w:val="00D57D7A"/>
    <w:rsid w:val="00D60B00"/>
    <w:rsid w:val="00D61208"/>
    <w:rsid w:val="00D61DF6"/>
    <w:rsid w:val="00D626F1"/>
    <w:rsid w:val="00D628E0"/>
    <w:rsid w:val="00D62BA4"/>
    <w:rsid w:val="00D63ADA"/>
    <w:rsid w:val="00D65026"/>
    <w:rsid w:val="00D66321"/>
    <w:rsid w:val="00D66B6C"/>
    <w:rsid w:val="00D66E7C"/>
    <w:rsid w:val="00D70EFF"/>
    <w:rsid w:val="00D717D8"/>
    <w:rsid w:val="00D72015"/>
    <w:rsid w:val="00D72A99"/>
    <w:rsid w:val="00D750A6"/>
    <w:rsid w:val="00D7590C"/>
    <w:rsid w:val="00D75ADA"/>
    <w:rsid w:val="00D764D4"/>
    <w:rsid w:val="00D76DB5"/>
    <w:rsid w:val="00D77911"/>
    <w:rsid w:val="00D80E3B"/>
    <w:rsid w:val="00D8105E"/>
    <w:rsid w:val="00D81354"/>
    <w:rsid w:val="00D81391"/>
    <w:rsid w:val="00D82004"/>
    <w:rsid w:val="00D83C6D"/>
    <w:rsid w:val="00D856AC"/>
    <w:rsid w:val="00D873F1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4B3"/>
    <w:rsid w:val="00D9683F"/>
    <w:rsid w:val="00D970B5"/>
    <w:rsid w:val="00DA04E5"/>
    <w:rsid w:val="00DA1004"/>
    <w:rsid w:val="00DA1BD2"/>
    <w:rsid w:val="00DA2681"/>
    <w:rsid w:val="00DA2E6C"/>
    <w:rsid w:val="00DA2F28"/>
    <w:rsid w:val="00DA309C"/>
    <w:rsid w:val="00DA4FB1"/>
    <w:rsid w:val="00DA4FE7"/>
    <w:rsid w:val="00DA6B1C"/>
    <w:rsid w:val="00DB11C7"/>
    <w:rsid w:val="00DB154D"/>
    <w:rsid w:val="00DB193E"/>
    <w:rsid w:val="00DB1A89"/>
    <w:rsid w:val="00DB1DEF"/>
    <w:rsid w:val="00DB2AF0"/>
    <w:rsid w:val="00DB33D3"/>
    <w:rsid w:val="00DB351F"/>
    <w:rsid w:val="00DB396F"/>
    <w:rsid w:val="00DB3DA7"/>
    <w:rsid w:val="00DB5049"/>
    <w:rsid w:val="00DB50DA"/>
    <w:rsid w:val="00DB5402"/>
    <w:rsid w:val="00DB65BA"/>
    <w:rsid w:val="00DB6C02"/>
    <w:rsid w:val="00DC075C"/>
    <w:rsid w:val="00DC08B9"/>
    <w:rsid w:val="00DC1063"/>
    <w:rsid w:val="00DC1362"/>
    <w:rsid w:val="00DC1B9C"/>
    <w:rsid w:val="00DC1FA8"/>
    <w:rsid w:val="00DC313C"/>
    <w:rsid w:val="00DC4928"/>
    <w:rsid w:val="00DC4EDE"/>
    <w:rsid w:val="00DC4F14"/>
    <w:rsid w:val="00DC520D"/>
    <w:rsid w:val="00DC5210"/>
    <w:rsid w:val="00DC56A7"/>
    <w:rsid w:val="00DC5730"/>
    <w:rsid w:val="00DC6F00"/>
    <w:rsid w:val="00DC7087"/>
    <w:rsid w:val="00DC70EA"/>
    <w:rsid w:val="00DC79EE"/>
    <w:rsid w:val="00DC7EF5"/>
    <w:rsid w:val="00DD03C4"/>
    <w:rsid w:val="00DD1119"/>
    <w:rsid w:val="00DD141E"/>
    <w:rsid w:val="00DD1C15"/>
    <w:rsid w:val="00DD3DD0"/>
    <w:rsid w:val="00DD696A"/>
    <w:rsid w:val="00DD6FCF"/>
    <w:rsid w:val="00DD73CB"/>
    <w:rsid w:val="00DE06D8"/>
    <w:rsid w:val="00DE0BA2"/>
    <w:rsid w:val="00DE1181"/>
    <w:rsid w:val="00DE3F47"/>
    <w:rsid w:val="00DE4BA3"/>
    <w:rsid w:val="00DE4EE8"/>
    <w:rsid w:val="00DE55E5"/>
    <w:rsid w:val="00DE57A2"/>
    <w:rsid w:val="00DE5F3B"/>
    <w:rsid w:val="00DE60B2"/>
    <w:rsid w:val="00DE7D46"/>
    <w:rsid w:val="00DF0232"/>
    <w:rsid w:val="00DF1FD3"/>
    <w:rsid w:val="00DF27EC"/>
    <w:rsid w:val="00DF4E3F"/>
    <w:rsid w:val="00DF5296"/>
    <w:rsid w:val="00DF68E7"/>
    <w:rsid w:val="00DF753E"/>
    <w:rsid w:val="00E01354"/>
    <w:rsid w:val="00E014CE"/>
    <w:rsid w:val="00E01F55"/>
    <w:rsid w:val="00E020DF"/>
    <w:rsid w:val="00E02359"/>
    <w:rsid w:val="00E03F30"/>
    <w:rsid w:val="00E05EC9"/>
    <w:rsid w:val="00E06C1E"/>
    <w:rsid w:val="00E0705D"/>
    <w:rsid w:val="00E07AA7"/>
    <w:rsid w:val="00E07C72"/>
    <w:rsid w:val="00E102EB"/>
    <w:rsid w:val="00E11072"/>
    <w:rsid w:val="00E117F3"/>
    <w:rsid w:val="00E1253A"/>
    <w:rsid w:val="00E13527"/>
    <w:rsid w:val="00E137A7"/>
    <w:rsid w:val="00E138A2"/>
    <w:rsid w:val="00E13D74"/>
    <w:rsid w:val="00E149EB"/>
    <w:rsid w:val="00E1510C"/>
    <w:rsid w:val="00E16284"/>
    <w:rsid w:val="00E16719"/>
    <w:rsid w:val="00E16E99"/>
    <w:rsid w:val="00E17025"/>
    <w:rsid w:val="00E17471"/>
    <w:rsid w:val="00E178A9"/>
    <w:rsid w:val="00E17E8A"/>
    <w:rsid w:val="00E2070D"/>
    <w:rsid w:val="00E20FBA"/>
    <w:rsid w:val="00E214F3"/>
    <w:rsid w:val="00E218CB"/>
    <w:rsid w:val="00E22721"/>
    <w:rsid w:val="00E25325"/>
    <w:rsid w:val="00E259B5"/>
    <w:rsid w:val="00E265BF"/>
    <w:rsid w:val="00E27140"/>
    <w:rsid w:val="00E271F9"/>
    <w:rsid w:val="00E274EE"/>
    <w:rsid w:val="00E30B8E"/>
    <w:rsid w:val="00E31A46"/>
    <w:rsid w:val="00E31EEB"/>
    <w:rsid w:val="00E324DA"/>
    <w:rsid w:val="00E3269B"/>
    <w:rsid w:val="00E32B7B"/>
    <w:rsid w:val="00E344AF"/>
    <w:rsid w:val="00E36659"/>
    <w:rsid w:val="00E3698C"/>
    <w:rsid w:val="00E3701D"/>
    <w:rsid w:val="00E372C9"/>
    <w:rsid w:val="00E37DC1"/>
    <w:rsid w:val="00E37EDA"/>
    <w:rsid w:val="00E4070D"/>
    <w:rsid w:val="00E4101D"/>
    <w:rsid w:val="00E41621"/>
    <w:rsid w:val="00E41FFB"/>
    <w:rsid w:val="00E42594"/>
    <w:rsid w:val="00E437CA"/>
    <w:rsid w:val="00E43941"/>
    <w:rsid w:val="00E43B3B"/>
    <w:rsid w:val="00E44F98"/>
    <w:rsid w:val="00E45590"/>
    <w:rsid w:val="00E469DB"/>
    <w:rsid w:val="00E4749F"/>
    <w:rsid w:val="00E47A1A"/>
    <w:rsid w:val="00E50E7A"/>
    <w:rsid w:val="00E5160F"/>
    <w:rsid w:val="00E53176"/>
    <w:rsid w:val="00E536F3"/>
    <w:rsid w:val="00E53F55"/>
    <w:rsid w:val="00E54670"/>
    <w:rsid w:val="00E54893"/>
    <w:rsid w:val="00E56B93"/>
    <w:rsid w:val="00E6003E"/>
    <w:rsid w:val="00E6067F"/>
    <w:rsid w:val="00E62B0D"/>
    <w:rsid w:val="00E62E23"/>
    <w:rsid w:val="00E653E9"/>
    <w:rsid w:val="00E657B6"/>
    <w:rsid w:val="00E65AF2"/>
    <w:rsid w:val="00E65BAE"/>
    <w:rsid w:val="00E661CB"/>
    <w:rsid w:val="00E66245"/>
    <w:rsid w:val="00E66C6F"/>
    <w:rsid w:val="00E66DAF"/>
    <w:rsid w:val="00E6710E"/>
    <w:rsid w:val="00E67707"/>
    <w:rsid w:val="00E70250"/>
    <w:rsid w:val="00E7045C"/>
    <w:rsid w:val="00E70EAF"/>
    <w:rsid w:val="00E71455"/>
    <w:rsid w:val="00E716A7"/>
    <w:rsid w:val="00E71762"/>
    <w:rsid w:val="00E725A5"/>
    <w:rsid w:val="00E726AA"/>
    <w:rsid w:val="00E728A0"/>
    <w:rsid w:val="00E72A21"/>
    <w:rsid w:val="00E73EC7"/>
    <w:rsid w:val="00E7413D"/>
    <w:rsid w:val="00E7423A"/>
    <w:rsid w:val="00E75632"/>
    <w:rsid w:val="00E7569E"/>
    <w:rsid w:val="00E75837"/>
    <w:rsid w:val="00E75B12"/>
    <w:rsid w:val="00E76BAA"/>
    <w:rsid w:val="00E77647"/>
    <w:rsid w:val="00E803AA"/>
    <w:rsid w:val="00E80722"/>
    <w:rsid w:val="00E80D82"/>
    <w:rsid w:val="00E81EBB"/>
    <w:rsid w:val="00E8296F"/>
    <w:rsid w:val="00E82E6B"/>
    <w:rsid w:val="00E82E83"/>
    <w:rsid w:val="00E831E5"/>
    <w:rsid w:val="00E844C0"/>
    <w:rsid w:val="00E846E5"/>
    <w:rsid w:val="00E84A9E"/>
    <w:rsid w:val="00E84F10"/>
    <w:rsid w:val="00E84F7F"/>
    <w:rsid w:val="00E868EE"/>
    <w:rsid w:val="00E86F4D"/>
    <w:rsid w:val="00E86F99"/>
    <w:rsid w:val="00E900BC"/>
    <w:rsid w:val="00E905DB"/>
    <w:rsid w:val="00E9103E"/>
    <w:rsid w:val="00E922C6"/>
    <w:rsid w:val="00E9253A"/>
    <w:rsid w:val="00E92E19"/>
    <w:rsid w:val="00E9339D"/>
    <w:rsid w:val="00E93A4A"/>
    <w:rsid w:val="00E9472D"/>
    <w:rsid w:val="00E96618"/>
    <w:rsid w:val="00E966F1"/>
    <w:rsid w:val="00E967BA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2D3"/>
    <w:rsid w:val="00EA489C"/>
    <w:rsid w:val="00EA49BA"/>
    <w:rsid w:val="00EA4EF5"/>
    <w:rsid w:val="00EA5C61"/>
    <w:rsid w:val="00EA5CE6"/>
    <w:rsid w:val="00EA5EBE"/>
    <w:rsid w:val="00EB0050"/>
    <w:rsid w:val="00EB1AFC"/>
    <w:rsid w:val="00EB2AB4"/>
    <w:rsid w:val="00EB3E8F"/>
    <w:rsid w:val="00EB40DE"/>
    <w:rsid w:val="00EB4DE3"/>
    <w:rsid w:val="00EB6537"/>
    <w:rsid w:val="00EB6B94"/>
    <w:rsid w:val="00EB6BA5"/>
    <w:rsid w:val="00EB6F4C"/>
    <w:rsid w:val="00EC039B"/>
    <w:rsid w:val="00EC36AE"/>
    <w:rsid w:val="00EC484E"/>
    <w:rsid w:val="00EC4A6D"/>
    <w:rsid w:val="00EC4AA0"/>
    <w:rsid w:val="00EC5437"/>
    <w:rsid w:val="00EC54AE"/>
    <w:rsid w:val="00EC59A0"/>
    <w:rsid w:val="00EC6925"/>
    <w:rsid w:val="00EC6AE0"/>
    <w:rsid w:val="00EC6B51"/>
    <w:rsid w:val="00EC6FFD"/>
    <w:rsid w:val="00EC7323"/>
    <w:rsid w:val="00EC7BF5"/>
    <w:rsid w:val="00EC7D96"/>
    <w:rsid w:val="00ED1273"/>
    <w:rsid w:val="00ED19CB"/>
    <w:rsid w:val="00ED1AB1"/>
    <w:rsid w:val="00ED22E7"/>
    <w:rsid w:val="00ED27AE"/>
    <w:rsid w:val="00ED2CD5"/>
    <w:rsid w:val="00ED3847"/>
    <w:rsid w:val="00ED4059"/>
    <w:rsid w:val="00ED46B0"/>
    <w:rsid w:val="00ED4E2F"/>
    <w:rsid w:val="00ED502F"/>
    <w:rsid w:val="00ED59B4"/>
    <w:rsid w:val="00ED5BB5"/>
    <w:rsid w:val="00ED6B39"/>
    <w:rsid w:val="00ED6E93"/>
    <w:rsid w:val="00ED79EF"/>
    <w:rsid w:val="00EE39AB"/>
    <w:rsid w:val="00EE41B7"/>
    <w:rsid w:val="00EE4229"/>
    <w:rsid w:val="00EE4DDA"/>
    <w:rsid w:val="00EE5253"/>
    <w:rsid w:val="00EE58BD"/>
    <w:rsid w:val="00EE7035"/>
    <w:rsid w:val="00EE75F7"/>
    <w:rsid w:val="00EF117A"/>
    <w:rsid w:val="00EF332D"/>
    <w:rsid w:val="00EF3E4E"/>
    <w:rsid w:val="00EF4372"/>
    <w:rsid w:val="00EF492A"/>
    <w:rsid w:val="00EF5808"/>
    <w:rsid w:val="00EF5C51"/>
    <w:rsid w:val="00EF5D4A"/>
    <w:rsid w:val="00EF64C5"/>
    <w:rsid w:val="00EF7A42"/>
    <w:rsid w:val="00F00A05"/>
    <w:rsid w:val="00F0155E"/>
    <w:rsid w:val="00F01ED6"/>
    <w:rsid w:val="00F02ECC"/>
    <w:rsid w:val="00F03112"/>
    <w:rsid w:val="00F042AF"/>
    <w:rsid w:val="00F047C5"/>
    <w:rsid w:val="00F05468"/>
    <w:rsid w:val="00F05847"/>
    <w:rsid w:val="00F0598D"/>
    <w:rsid w:val="00F05F9C"/>
    <w:rsid w:val="00F0699B"/>
    <w:rsid w:val="00F07A6C"/>
    <w:rsid w:val="00F1022B"/>
    <w:rsid w:val="00F104AC"/>
    <w:rsid w:val="00F10D94"/>
    <w:rsid w:val="00F113D2"/>
    <w:rsid w:val="00F11408"/>
    <w:rsid w:val="00F114E8"/>
    <w:rsid w:val="00F11A9A"/>
    <w:rsid w:val="00F122C4"/>
    <w:rsid w:val="00F13EAD"/>
    <w:rsid w:val="00F14047"/>
    <w:rsid w:val="00F16172"/>
    <w:rsid w:val="00F16682"/>
    <w:rsid w:val="00F16CCF"/>
    <w:rsid w:val="00F16D56"/>
    <w:rsid w:val="00F16EFC"/>
    <w:rsid w:val="00F17F50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271C3"/>
    <w:rsid w:val="00F306F2"/>
    <w:rsid w:val="00F3163C"/>
    <w:rsid w:val="00F3192C"/>
    <w:rsid w:val="00F31D36"/>
    <w:rsid w:val="00F31DB7"/>
    <w:rsid w:val="00F32156"/>
    <w:rsid w:val="00F32515"/>
    <w:rsid w:val="00F325FD"/>
    <w:rsid w:val="00F328DD"/>
    <w:rsid w:val="00F34D01"/>
    <w:rsid w:val="00F35DE7"/>
    <w:rsid w:val="00F36599"/>
    <w:rsid w:val="00F37AA8"/>
    <w:rsid w:val="00F37C61"/>
    <w:rsid w:val="00F40022"/>
    <w:rsid w:val="00F41002"/>
    <w:rsid w:val="00F41A08"/>
    <w:rsid w:val="00F41F98"/>
    <w:rsid w:val="00F423C6"/>
    <w:rsid w:val="00F423D5"/>
    <w:rsid w:val="00F426A6"/>
    <w:rsid w:val="00F4282C"/>
    <w:rsid w:val="00F442B3"/>
    <w:rsid w:val="00F44A58"/>
    <w:rsid w:val="00F47312"/>
    <w:rsid w:val="00F473F6"/>
    <w:rsid w:val="00F509FD"/>
    <w:rsid w:val="00F51B40"/>
    <w:rsid w:val="00F531D9"/>
    <w:rsid w:val="00F536CA"/>
    <w:rsid w:val="00F53AAE"/>
    <w:rsid w:val="00F543AE"/>
    <w:rsid w:val="00F543E0"/>
    <w:rsid w:val="00F556D3"/>
    <w:rsid w:val="00F556EA"/>
    <w:rsid w:val="00F55C99"/>
    <w:rsid w:val="00F55CA4"/>
    <w:rsid w:val="00F602E0"/>
    <w:rsid w:val="00F604FA"/>
    <w:rsid w:val="00F60A84"/>
    <w:rsid w:val="00F60E0F"/>
    <w:rsid w:val="00F618B5"/>
    <w:rsid w:val="00F61B3B"/>
    <w:rsid w:val="00F61D6C"/>
    <w:rsid w:val="00F62305"/>
    <w:rsid w:val="00F634EF"/>
    <w:rsid w:val="00F63A0D"/>
    <w:rsid w:val="00F65055"/>
    <w:rsid w:val="00F6705E"/>
    <w:rsid w:val="00F67DF1"/>
    <w:rsid w:val="00F70103"/>
    <w:rsid w:val="00F7097D"/>
    <w:rsid w:val="00F717BD"/>
    <w:rsid w:val="00F71960"/>
    <w:rsid w:val="00F71EBE"/>
    <w:rsid w:val="00F7255E"/>
    <w:rsid w:val="00F729B1"/>
    <w:rsid w:val="00F734FA"/>
    <w:rsid w:val="00F741AC"/>
    <w:rsid w:val="00F7592B"/>
    <w:rsid w:val="00F77C07"/>
    <w:rsid w:val="00F80EF7"/>
    <w:rsid w:val="00F80FAC"/>
    <w:rsid w:val="00F811D7"/>
    <w:rsid w:val="00F814E0"/>
    <w:rsid w:val="00F81C9D"/>
    <w:rsid w:val="00F82560"/>
    <w:rsid w:val="00F82792"/>
    <w:rsid w:val="00F82D33"/>
    <w:rsid w:val="00F8384E"/>
    <w:rsid w:val="00F8455B"/>
    <w:rsid w:val="00F85C96"/>
    <w:rsid w:val="00F85E44"/>
    <w:rsid w:val="00F8634F"/>
    <w:rsid w:val="00F8665F"/>
    <w:rsid w:val="00F87814"/>
    <w:rsid w:val="00F9019F"/>
    <w:rsid w:val="00F92E64"/>
    <w:rsid w:val="00F939E1"/>
    <w:rsid w:val="00F94196"/>
    <w:rsid w:val="00F94472"/>
    <w:rsid w:val="00F95324"/>
    <w:rsid w:val="00F95395"/>
    <w:rsid w:val="00F9562C"/>
    <w:rsid w:val="00F95822"/>
    <w:rsid w:val="00F96CC0"/>
    <w:rsid w:val="00F970BB"/>
    <w:rsid w:val="00FA2FA6"/>
    <w:rsid w:val="00FA3267"/>
    <w:rsid w:val="00FA3CDF"/>
    <w:rsid w:val="00FA3F79"/>
    <w:rsid w:val="00FA4205"/>
    <w:rsid w:val="00FA48D2"/>
    <w:rsid w:val="00FA4E1E"/>
    <w:rsid w:val="00FA6998"/>
    <w:rsid w:val="00FA6C7F"/>
    <w:rsid w:val="00FA6F39"/>
    <w:rsid w:val="00FA7B93"/>
    <w:rsid w:val="00FA7F65"/>
    <w:rsid w:val="00FB044F"/>
    <w:rsid w:val="00FB0FF9"/>
    <w:rsid w:val="00FB1C64"/>
    <w:rsid w:val="00FB251D"/>
    <w:rsid w:val="00FB2E06"/>
    <w:rsid w:val="00FB3984"/>
    <w:rsid w:val="00FB3C4F"/>
    <w:rsid w:val="00FB3E9F"/>
    <w:rsid w:val="00FB4205"/>
    <w:rsid w:val="00FB494D"/>
    <w:rsid w:val="00FB55B8"/>
    <w:rsid w:val="00FB5D61"/>
    <w:rsid w:val="00FB5FBE"/>
    <w:rsid w:val="00FB6C47"/>
    <w:rsid w:val="00FB71BC"/>
    <w:rsid w:val="00FB7665"/>
    <w:rsid w:val="00FB788D"/>
    <w:rsid w:val="00FB7896"/>
    <w:rsid w:val="00FB7EE0"/>
    <w:rsid w:val="00FB7FD4"/>
    <w:rsid w:val="00FC05A3"/>
    <w:rsid w:val="00FC0BB5"/>
    <w:rsid w:val="00FC0E63"/>
    <w:rsid w:val="00FC1DB3"/>
    <w:rsid w:val="00FC2060"/>
    <w:rsid w:val="00FC368F"/>
    <w:rsid w:val="00FC3C72"/>
    <w:rsid w:val="00FC3E82"/>
    <w:rsid w:val="00FC46D4"/>
    <w:rsid w:val="00FC5038"/>
    <w:rsid w:val="00FC69A7"/>
    <w:rsid w:val="00FC7E2B"/>
    <w:rsid w:val="00FD08FF"/>
    <w:rsid w:val="00FD1998"/>
    <w:rsid w:val="00FD1DAC"/>
    <w:rsid w:val="00FD2284"/>
    <w:rsid w:val="00FD26FF"/>
    <w:rsid w:val="00FD2B67"/>
    <w:rsid w:val="00FD2EE1"/>
    <w:rsid w:val="00FD30CB"/>
    <w:rsid w:val="00FD3B44"/>
    <w:rsid w:val="00FD3EEB"/>
    <w:rsid w:val="00FD3F6A"/>
    <w:rsid w:val="00FD401D"/>
    <w:rsid w:val="00FD40CD"/>
    <w:rsid w:val="00FD4CA9"/>
    <w:rsid w:val="00FD4F98"/>
    <w:rsid w:val="00FD5AE3"/>
    <w:rsid w:val="00FD75F1"/>
    <w:rsid w:val="00FE0499"/>
    <w:rsid w:val="00FE0559"/>
    <w:rsid w:val="00FE2213"/>
    <w:rsid w:val="00FE2806"/>
    <w:rsid w:val="00FE28BD"/>
    <w:rsid w:val="00FE29D3"/>
    <w:rsid w:val="00FE4450"/>
    <w:rsid w:val="00FE456A"/>
    <w:rsid w:val="00FE485E"/>
    <w:rsid w:val="00FE5F3D"/>
    <w:rsid w:val="00FE60F9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1B38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0C2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qFormat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uiPriority w:val="99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qFormat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qFormat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qFormat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qFormat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qFormat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qFormat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link w:val="B5Char"/>
    <w:qFormat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TAH">
    <w:name w:val="TAH"/>
    <w:basedOn w:val="Normal"/>
    <w:link w:val="TAHCar"/>
    <w:qFormat/>
    <w:rsid w:val="000E3703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LZchn">
    <w:name w:val="TAL Zchn"/>
    <w:rsid w:val="000E3703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0E3703"/>
    <w:rPr>
      <w:rFonts w:ascii="Arial" w:hAnsi="Arial"/>
      <w:b/>
      <w:sz w:val="18"/>
      <w:lang w:eastAsia="en-GB"/>
    </w:rPr>
  </w:style>
  <w:style w:type="paragraph" w:customStyle="1" w:styleId="EX">
    <w:name w:val="EX"/>
    <w:basedOn w:val="Normal"/>
    <w:link w:val="EXChar"/>
    <w:qFormat/>
    <w:rsid w:val="00845475"/>
    <w:pPr>
      <w:keepLines/>
      <w:overflowPunct/>
      <w:autoSpaceDE/>
      <w:autoSpaceDN/>
      <w:adjustRightInd/>
      <w:ind w:left="1702" w:hanging="1418"/>
      <w:jc w:val="left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sid w:val="00845475"/>
    <w:rPr>
      <w:rFonts w:eastAsia="MS Mincho"/>
    </w:rPr>
  </w:style>
  <w:style w:type="paragraph" w:customStyle="1" w:styleId="H6">
    <w:name w:val="H6"/>
    <w:basedOn w:val="Heading5"/>
    <w:next w:val="Normal"/>
    <w:rsid w:val="00F41A08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831AEC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831AEC"/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rsid w:val="00F442B3"/>
    <w:pPr>
      <w:spacing w:after="0"/>
      <w:jc w:val="left"/>
    </w:pPr>
    <w:rPr>
      <w:lang w:eastAsia="en-GB"/>
    </w:rPr>
  </w:style>
  <w:style w:type="paragraph" w:customStyle="1" w:styleId="TAN">
    <w:name w:val="TAN"/>
    <w:basedOn w:val="TAL"/>
    <w:link w:val="TANChar"/>
    <w:rsid w:val="00F442B3"/>
    <w:pPr>
      <w:ind w:left="851" w:hanging="851"/>
    </w:pPr>
    <w:rPr>
      <w:lang w:eastAsia="en-GB"/>
    </w:rPr>
  </w:style>
  <w:style w:type="character" w:customStyle="1" w:styleId="TANChar">
    <w:name w:val="TAN Char"/>
    <w:link w:val="TAN"/>
    <w:rsid w:val="00F442B3"/>
    <w:rPr>
      <w:rFonts w:ascii="Arial" w:hAnsi="Arial"/>
      <w:sz w:val="18"/>
      <w:lang w:eastAsia="en-GB"/>
    </w:rPr>
  </w:style>
  <w:style w:type="character" w:customStyle="1" w:styleId="B1Char1">
    <w:name w:val="B1 Char1"/>
    <w:qFormat/>
    <w:rsid w:val="00E65BAE"/>
    <w:rPr>
      <w:rFonts w:eastAsia="Times New Roman"/>
      <w:lang w:val="en-GB" w:eastAsia="ja-JP"/>
    </w:rPr>
  </w:style>
  <w:style w:type="paragraph" w:customStyle="1" w:styleId="TAC">
    <w:name w:val="TAC"/>
    <w:basedOn w:val="TAL"/>
    <w:link w:val="TACChar"/>
    <w:qFormat/>
    <w:rsid w:val="00FA7B93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FA7B93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37624F"/>
  </w:style>
  <w:style w:type="character" w:customStyle="1" w:styleId="B5Char">
    <w:name w:val="B5 Char"/>
    <w:link w:val="B5"/>
    <w:qFormat/>
    <w:locked/>
    <w:rsid w:val="0068485A"/>
    <w:rPr>
      <w:rFonts w:eastAsia="Malgun Gothic"/>
    </w:rPr>
  </w:style>
  <w:style w:type="paragraph" w:customStyle="1" w:styleId="NO">
    <w:name w:val="NO"/>
    <w:basedOn w:val="Normal"/>
    <w:link w:val="NOChar"/>
    <w:qFormat/>
    <w:rsid w:val="00C52817"/>
    <w:pPr>
      <w:keepLines/>
      <w:ind w:left="1135" w:hanging="851"/>
      <w:jc w:val="left"/>
    </w:pPr>
    <w:rPr>
      <w:lang w:eastAsia="ja-JP"/>
    </w:rPr>
  </w:style>
  <w:style w:type="character" w:customStyle="1" w:styleId="NOChar">
    <w:name w:val="NO Char"/>
    <w:link w:val="NO"/>
    <w:qFormat/>
    <w:rsid w:val="00C52817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2786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2023-04-06T14:46:00Z</dcterms:created>
  <dcterms:modified xsi:type="dcterms:W3CDTF">2023-04-06T14:47:00Z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2023-04-06T14:47:32Z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a0101585-1df3-43e4-bdb9-b350949c0f99</vt:lpwstr>
  </property>
  <property fmtid="{D5CDD505-2E9C-101B-9397-08002B2CF9AE}" pid="8" name="MSIP_Label_83bcef13-7cac-433f-ba1d-47a323951816_ContentBits">
    <vt:lpwstr>0</vt:lpwstr>
  </property>
</Properties>
</file>